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none" w:sz="0" w:space="0" w:color="FFFFFF"/>
          <w:left w:val="none" w:sz="0" w:space="0" w:color="FFFFFF"/>
          <w:bottom w:val="single" w:sz="4" w:space="0" w:color="E4E8EC"/>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5040"/>
        <w:gridCol w:w="5040"/>
      </w:tblGrid>
      <w:tr w:rsidR="00D8495A" w14:paraId="3E31F4BF" w14:textId="77777777">
        <w:tblPrEx>
          <w:tblCellMar>
            <w:top w:w="0" w:type="dxa"/>
            <w:bottom w:w="0" w:type="dxa"/>
          </w:tblCellMar>
        </w:tblPrEx>
        <w:tc>
          <w:tcPr>
            <w:tcW w:w="5040" w:type="dxa"/>
            <w:tcMar>
              <w:bottom w:w="120" w:type="dxa"/>
            </w:tcMar>
            <w:vAlign w:val="center"/>
          </w:tcPr>
          <w:p w14:paraId="188D7ABA" w14:textId="77777777" w:rsidR="00D8495A" w:rsidRDefault="00000000">
            <w:r>
              <w:rPr>
                <w:noProof/>
              </w:rPr>
              <w:drawing>
                <wp:inline distT="0" distB="0" distL="0" distR="0" wp14:anchorId="3A417A92" wp14:editId="7D08180A">
                  <wp:extent cx="2095500" cy="400050"/>
                  <wp:effectExtent l="0" t="0" r="0" b="0"/>
                  <wp:docPr id="1" name="logo" descr="Optimized Technical Solutions logo" title="O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95500" cy="400050"/>
                          </a:xfrm>
                          <a:prstGeom prst="rect">
                            <a:avLst/>
                          </a:prstGeom>
                        </pic:spPr>
                      </pic:pic>
                    </a:graphicData>
                  </a:graphic>
                </wp:inline>
              </w:drawing>
            </w:r>
          </w:p>
        </w:tc>
        <w:tc>
          <w:tcPr>
            <w:tcW w:w="5040" w:type="dxa"/>
            <w:tcMar>
              <w:bottom w:w="120" w:type="dxa"/>
            </w:tcMar>
            <w:vAlign w:val="center"/>
          </w:tcPr>
          <w:p w14:paraId="06A9FCBA" w14:textId="77777777" w:rsidR="00D8495A" w:rsidRDefault="00000000">
            <w:pPr>
              <w:jc w:val="right"/>
            </w:pPr>
            <w:r>
              <w:rPr>
                <w:color w:val="526778"/>
                <w:sz w:val="17"/>
                <w:szCs w:val="17"/>
              </w:rPr>
              <w:t xml:space="preserve">(844) OPTECHS  •  </w:t>
            </w:r>
            <w:hyperlink r:id="rIdL901" w:history="1">
              <w:r>
                <w:rPr>
                  <w:color w:val="526778"/>
                  <w:sz w:val="17"/>
                  <w:szCs w:val="17"/>
                  <w:u w:val="single"/>
                </w:rPr>
                <w:t xml:space="preserve">info@optechs-inc.com</w:t>
              </w:r>
            </w:hyperlink>
          </w:p>
          <w:p w14:paraId="4251262A" w14:textId="77777777" w:rsidR="00D8495A" w:rsidRDefault="00000000">
            <w:pPr>
              <w:jc w:val="right"/>
            </w:pPr>
            <w:hyperlink r:id="rIdL902" w:history="1">
              <w:r>
                <w:rPr>
                  <w:color w:val="526778"/>
                  <w:sz w:val="17"/>
                  <w:szCs w:val="17"/>
                  <w:u w:val="single"/>
                </w:rPr>
                <w:t xml:space="preserve">optechs-inc.com/sewp</w:t>
              </w:r>
            </w:hyperlink>
          </w:p>
        </w:tc>
      </w:tr>
    </w:tbl>
    <w:p w14:paraId="1D8714E9" w14:textId="77777777" w:rsidR="00D8495A" w:rsidRDefault="00D8495A">
      <w:pPr>
        <w:spacing w:after="1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080"/>
      </w:tblGrid>
      <w:tr w:rsidR="00D8495A" w14:paraId="489544A2"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004872"/>
            <w:tcMar>
              <w:top w:w="500" w:type="dxa"/>
              <w:left w:w="240" w:type="dxa"/>
              <w:bottom w:w="300" w:type="dxa"/>
              <w:right w:w="240" w:type="dxa"/>
            </w:tcMar>
          </w:tcPr>
          <w:p w14:paraId="6239FA18" w14:textId="77777777" w:rsidR="00D8495A" w:rsidRDefault="00000000">
            <w:pPr>
              <w:spacing w:after="80"/>
              <w:jc w:val="center"/>
            </w:pPr>
            <w:r>
              <w:rPr>
                <w:b/>
                <w:bCs/>
                <w:color w:val="FFD18D"/>
                <w:spacing w:val="50"/>
                <w:sz w:val="15"/>
                <w:szCs w:val="15"/>
              </w:rPr>
              <w:t>ORDERING GUIDE</w:t>
            </w:r>
          </w:p>
          <w:p w14:paraId="653C678C" w14:textId="77777777" w:rsidR="00D8495A" w:rsidRDefault="00000000">
            <w:pPr>
              <w:spacing w:after="160"/>
              <w:jc w:val="center"/>
            </w:pPr>
            <w:r>
              <w:rPr>
                <w:color w:val="FFFFFF"/>
                <w:sz w:val="80"/>
                <w:szCs w:val="80"/>
              </w:rPr>
              <w:t>NASA SEWP VI</w:t>
            </w:r>
          </w:p>
          <w:p w14:paraId="595D573A" w14:textId="77777777" w:rsidR="00D8495A" w:rsidRDefault="00000000">
            <w:pPr>
              <w:jc w:val="center"/>
            </w:pPr>
            <w:r>
              <w:rPr>
                <w:color w:val="FFFFFF"/>
                <w:sz w:val="26"/>
                <w:szCs w:val="26"/>
              </w:rPr>
              <w:t>Mission-focused IT services.</w:t>
            </w:r>
          </w:p>
          <w:p w14:paraId="6CE81F17" w14:textId="77777777" w:rsidR="00D8495A" w:rsidRDefault="00000000">
            <w:pPr>
              <w:spacing w:after="140"/>
              <w:jc w:val="center"/>
            </w:pPr>
            <w:r>
              <w:rPr>
                <w:color w:val="FFFFFF"/>
                <w:sz w:val="26"/>
                <w:szCs w:val="26"/>
              </w:rPr>
              <w:t>Proven federal delivery.</w:t>
            </w:r>
          </w:p>
          <w:p w14:paraId="1FFD9916" w14:textId="77777777" w:rsidR="00D8495A" w:rsidRDefault="00000000">
            <w:pPr>
              <w:jc w:val="center"/>
            </w:pPr>
            <w:r>
              <w:rPr>
                <w:color w:val="E0E9F2"/>
              </w:rPr>
              <w:t xml:space="preserve">Optimized Technical Solutions, Inc. • Category C</w:t>
            </w:r>
          </w:p>
          <w:p w14:paraId="5EE6B1D7" w14:textId="77777777" w:rsidR="00D8495A" w:rsidRDefault="00000000">
            <w:pPr>
              <w:spacing w:after="240"/>
              <w:jc w:val="center"/>
            </w:pPr>
            <w:r>
              <w:rPr>
                <w:color w:val="E0E9F2"/>
              </w:rPr>
              <w:t>Mission-Based ITC/AV Service Solutions</w:t>
            </w:r>
          </w:p>
          <w:tbl>
            <w:tblPr>
              <w:tblW w:w="9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200"/>
              <w:gridCol w:w="3200"/>
              <w:gridCol w:w="3200"/>
            </w:tblGrid>
            <w:tr w:rsidR="00D8495A" w14:paraId="2EAC2D1C" w14:textId="77777777">
              <w:tblPrEx>
                <w:tblCellMar>
                  <w:top w:w="0" w:type="dxa"/>
                  <w:bottom w:w="0" w:type="dxa"/>
                </w:tblCellMar>
              </w:tblPrEx>
              <w:tc>
                <w:tcPr>
                  <w:tcW w:w="3200" w:type="dxa"/>
                  <w:tcBorders>
                    <w:top w:val="single" w:sz="4" w:space="0" w:color="6F89A3"/>
                    <w:left w:val="none" w:sz="0" w:space="0" w:color="FFFFFF"/>
                    <w:bottom w:val="none" w:sz="0" w:space="0" w:color="FFFFFF"/>
                    <w:right w:val="none" w:sz="0" w:space="0" w:color="FFFFFF"/>
                  </w:tcBorders>
                  <w:tcMar>
                    <w:top w:w="160" w:type="dxa"/>
                    <w:bottom w:w="0" w:type="dxa"/>
                  </w:tcMar>
                </w:tcPr>
                <w:p w14:paraId="53415E92" w14:textId="77777777" w:rsidR="00D8495A" w:rsidRDefault="00000000">
                  <w:pPr>
                    <w:spacing w:after="20"/>
                  </w:pPr>
                  <w:r>
                    <w:rPr>
                      <w:color w:val="D9E6F0"/>
                      <w:spacing w:val="30"/>
                      <w:sz w:val="14"/>
                      <w:szCs w:val="14"/>
                    </w:rPr>
                    <w:t>CONTRACT NUMBER</w:t>
                  </w:r>
                </w:p>
                <w:p w14:paraId="0DD5DC3C" w14:textId="77777777" w:rsidR="00D8495A" w:rsidRDefault="00000000">
                  <w:r>
                    <w:rPr>
                      <w:color w:val="FFFFFF"/>
                      <w:sz w:val="22"/>
                      <w:szCs w:val="22"/>
                    </w:rPr>
                    <w:t>80TECH26D0102</w:t>
                  </w:r>
                </w:p>
              </w:tc>
              <w:tc>
                <w:tcPr>
                  <w:tcW w:w="3200" w:type="dxa"/>
                  <w:tcBorders>
                    <w:top w:val="single" w:sz="4" w:space="0" w:color="6F89A3"/>
                    <w:left w:val="none" w:sz="0" w:space="0" w:color="FFFFFF"/>
                    <w:bottom w:val="none" w:sz="0" w:space="0" w:color="FFFFFF"/>
                    <w:right w:val="none" w:sz="0" w:space="0" w:color="FFFFFF"/>
                  </w:tcBorders>
                  <w:tcMar>
                    <w:top w:w="160" w:type="dxa"/>
                    <w:bottom w:w="0" w:type="dxa"/>
                  </w:tcMar>
                </w:tcPr>
                <w:p w14:paraId="606EB16D" w14:textId="77777777" w:rsidR="00D8495A" w:rsidRDefault="00000000">
                  <w:pPr>
                    <w:spacing w:after="20"/>
                  </w:pPr>
                  <w:r>
                    <w:rPr>
                      <w:color w:val="D9E6F0"/>
                      <w:spacing w:val="30"/>
                      <w:sz w:val="14"/>
                      <w:szCs w:val="14"/>
                    </w:rPr>
                    <w:t>SCOPE CATEGORY</w:t>
                  </w:r>
                </w:p>
                <w:p w14:paraId="11999551" w14:textId="77777777" w:rsidR="00D8495A" w:rsidRDefault="00000000">
                  <w:r>
                    <w:rPr>
                      <w:color w:val="FFFFFF"/>
                      <w:sz w:val="22"/>
                      <w:szCs w:val="22"/>
                    </w:rPr>
                    <w:t>Category C</w:t>
                  </w:r>
                </w:p>
              </w:tc>
              <w:tc>
                <w:tcPr>
                  <w:tcW w:w="3200" w:type="dxa"/>
                  <w:tcBorders>
                    <w:top w:val="single" w:sz="4" w:space="0" w:color="6F89A3"/>
                    <w:left w:val="none" w:sz="0" w:space="0" w:color="FFFFFF"/>
                    <w:bottom w:val="none" w:sz="0" w:space="0" w:color="FFFFFF"/>
                    <w:right w:val="none" w:sz="0" w:space="0" w:color="FFFFFF"/>
                  </w:tcBorders>
                  <w:tcMar>
                    <w:top w:w="160" w:type="dxa"/>
                    <w:bottom w:w="0" w:type="dxa"/>
                  </w:tcMar>
                </w:tcPr>
                <w:p w14:paraId="4C01FB6C" w14:textId="77777777" w:rsidR="00D8495A" w:rsidRDefault="00000000">
                  <w:pPr>
                    <w:spacing w:after="20"/>
                  </w:pPr>
                  <w:r>
                    <w:rPr>
                      <w:color w:val="D9E6F0"/>
                      <w:spacing w:val="30"/>
                      <w:sz w:val="14"/>
                      <w:szCs w:val="14"/>
                    </w:rPr>
                    <w:t>VEHICLE TYPE</w:t>
                  </w:r>
                </w:p>
                <w:p w14:paraId="03174484" w14:textId="77777777" w:rsidR="00D8495A" w:rsidRDefault="00000000">
                  <w:r>
                    <w:rPr>
                      <w:color w:val="FFFFFF"/>
                      <w:sz w:val="22"/>
                      <w:szCs w:val="22"/>
                    </w:rPr>
                    <w:t>Multiple-award GWAC / IDIQ</w:t>
                  </w:r>
                </w:p>
              </w:tc>
            </w:tr>
          </w:tbl>
          <w:p w14:paraId="1E4B44A6" w14:textId="77777777" w:rsidR="00D8495A" w:rsidRDefault="00D8495A"/>
        </w:tc>
      </w:tr>
    </w:tbl>
    <w:p w14:paraId="2176DAC3" w14:textId="77777777" w:rsidR="00D8495A" w:rsidRDefault="00D8495A">
      <w:pPr>
        <w:spacing w:after="160"/>
      </w:pPr>
    </w:p>
    <w:p w14:paraId="78B20B7A" w14:textId="77777777" w:rsidR="00D8495A" w:rsidRDefault="00000000">
      <w:pPr>
        <w:keepNext/>
        <w:spacing w:before="120" w:after="60"/>
      </w:pPr>
      <w:r>
        <w:rPr>
          <w:b/>
          <w:bCs/>
          <w:color w:val="596B79"/>
          <w:spacing w:val="40"/>
          <w:sz w:val="15"/>
          <w:szCs w:val="15"/>
        </w:rPr>
        <w:t>IN THIS GUIDE</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5040"/>
        <w:gridCol w:w="5040"/>
      </w:tblGrid>
      <w:tr w:rsidR="00D8495A" w14:paraId="7AC36A0A" w14:textId="77777777">
        <w:tblPrEx>
          <w:tblCellMar>
            <w:top w:w="0" w:type="dxa"/>
            <w:bottom w:w="0" w:type="dxa"/>
          </w:tblCellMar>
        </w:tblPrEx>
        <w:tc>
          <w:tcPr>
            <w:tcW w:w="5040" w:type="dxa"/>
            <w:tcBorders>
              <w:top w:val="none" w:sz="0" w:space="0" w:color="FFFFFF"/>
              <w:left w:val="none" w:sz="0" w:space="0" w:color="FFFFFF"/>
              <w:bottom w:val="none" w:sz="0" w:space="0" w:color="FFFFFF"/>
              <w:right w:val="none" w:sz="0" w:space="0" w:color="FFFFFF"/>
            </w:tcBorders>
          </w:tcPr>
          <w:p w14:paraId="616F4F17" w14:textId="77777777" w:rsidR="00D8495A" w:rsidRDefault="00000000">
            <w:pPr>
              <w:spacing w:after="20"/>
            </w:pPr>
            <w:r>
              <w:rPr>
                <w:b/>
                <w:bCs/>
                <w:color w:val="15314E"/>
                <w:sz w:val="19"/>
                <w:szCs w:val="19"/>
              </w:rPr>
              <w:t>01 About this guide</w:t>
            </w:r>
          </w:p>
        </w:tc>
        <w:tc>
          <w:tcPr>
            <w:tcW w:w="5040" w:type="dxa"/>
            <w:tcBorders>
              <w:top w:val="none" w:sz="0" w:space="0" w:color="FFFFFF"/>
              <w:left w:val="none" w:sz="0" w:space="0" w:color="FFFFFF"/>
              <w:bottom w:val="none" w:sz="0" w:space="0" w:color="FFFFFF"/>
              <w:right w:val="none" w:sz="0" w:space="0" w:color="FFFFFF"/>
            </w:tcBorders>
          </w:tcPr>
          <w:p w14:paraId="063A044B" w14:textId="77777777" w:rsidR="00D8495A" w:rsidRDefault="00000000">
            <w:pPr>
              <w:spacing w:after="20"/>
            </w:pPr>
            <w:r>
              <w:rPr>
                <w:b/>
                <w:bCs/>
                <w:color w:val="15314E"/>
                <w:sz w:val="19"/>
                <w:szCs w:val="19"/>
              </w:rPr>
              <w:t>07 Award and order administration</w:t>
            </w:r>
          </w:p>
        </w:tc>
      </w:tr>
      <w:tr w:rsidR="00D8495A" w14:paraId="7D56D97A" w14:textId="77777777">
        <w:tblPrEx>
          <w:tblCellMar>
            <w:top w:w="0" w:type="dxa"/>
            <w:bottom w:w="0" w:type="dxa"/>
          </w:tblCellMar>
        </w:tblPrEx>
        <w:tc>
          <w:tcPr>
            <w:tcW w:w="5040" w:type="dxa"/>
            <w:tcBorders>
              <w:top w:val="none" w:sz="0" w:space="0" w:color="FFFFFF"/>
              <w:left w:val="none" w:sz="0" w:space="0" w:color="FFFFFF"/>
              <w:bottom w:val="none" w:sz="0" w:space="0" w:color="FFFFFF"/>
              <w:right w:val="none" w:sz="0" w:space="0" w:color="FFFFFF"/>
            </w:tcBorders>
          </w:tcPr>
          <w:p w14:paraId="35C7F5B3" w14:textId="77777777" w:rsidR="00D8495A" w:rsidRDefault="00000000">
            <w:pPr>
              <w:spacing w:after="20"/>
            </w:pPr>
            <w:r>
              <w:rPr>
                <w:b/>
                <w:bCs/>
                <w:color w:val="15314E"/>
                <w:sz w:val="19"/>
                <w:szCs w:val="19"/>
              </w:rPr>
              <w:t xml:space="preserve">02 Contract at a glance</w:t>
            </w:r>
          </w:p>
        </w:tc>
        <w:tc>
          <w:tcPr>
            <w:tcW w:w="5040" w:type="dxa"/>
            <w:tcBorders>
              <w:top w:val="none" w:sz="0" w:space="0" w:color="FFFFFF"/>
              <w:left w:val="none" w:sz="0" w:space="0" w:color="FFFFFF"/>
              <w:bottom w:val="none" w:sz="0" w:space="0" w:color="FFFFFF"/>
              <w:right w:val="none" w:sz="0" w:space="0" w:color="FFFFFF"/>
            </w:tcBorders>
          </w:tcPr>
          <w:p w14:paraId="53299570" w14:textId="77777777" w:rsidR="00D8495A" w:rsidRDefault="00000000">
            <w:pPr>
              <w:spacing w:after="20"/>
            </w:pPr>
            <w:r>
              <w:rPr>
                <w:b/>
                <w:bCs/>
                <w:color w:val="15314E"/>
                <w:sz w:val="19"/>
                <w:szCs w:val="19"/>
              </w:rPr>
              <w:t>08 Other ordering considerations</w:t>
            </w:r>
          </w:p>
        </w:tc>
      </w:tr>
      <w:tr w:rsidR="00D8495A" w14:paraId="54403084" w14:textId="77777777">
        <w:tblPrEx>
          <w:tblCellMar>
            <w:top w:w="0" w:type="dxa"/>
            <w:bottom w:w="0" w:type="dxa"/>
          </w:tblCellMar>
        </w:tblPrEx>
        <w:tc>
          <w:tcPr>
            <w:tcW w:w="5040" w:type="dxa"/>
            <w:tcBorders>
              <w:top w:val="none" w:sz="0" w:space="0" w:color="FFFFFF"/>
              <w:left w:val="none" w:sz="0" w:space="0" w:color="FFFFFF"/>
              <w:bottom w:val="none" w:sz="0" w:space="0" w:color="FFFFFF"/>
              <w:right w:val="none" w:sz="0" w:space="0" w:color="FFFFFF"/>
            </w:tcBorders>
          </w:tcPr>
          <w:p w14:paraId="07E21DD3" w14:textId="77777777" w:rsidR="00D8495A" w:rsidRDefault="00000000">
            <w:pPr>
              <w:spacing w:after="20"/>
            </w:pPr>
            <w:r>
              <w:rPr>
                <w:b/>
                <w:bCs/>
                <w:color w:val="15314E"/>
                <w:sz w:val="19"/>
                <w:szCs w:val="19"/>
              </w:rPr>
              <w:t>03 About NASA SEWP VI</w:t>
            </w:r>
          </w:p>
        </w:tc>
        <w:tc>
          <w:tcPr>
            <w:tcW w:w="5040" w:type="dxa"/>
            <w:tcBorders>
              <w:top w:val="none" w:sz="0" w:space="0" w:color="FFFFFF"/>
              <w:left w:val="none" w:sz="0" w:space="0" w:color="FFFFFF"/>
              <w:bottom w:val="none" w:sz="0" w:space="0" w:color="FFFFFF"/>
              <w:right w:val="none" w:sz="0" w:space="0" w:color="FFFFFF"/>
            </w:tcBorders>
          </w:tcPr>
          <w:p w14:paraId="089EEEEA" w14:textId="77777777" w:rsidR="00D8495A" w:rsidRDefault="00000000">
            <w:pPr>
              <w:spacing w:after="20"/>
            </w:pPr>
            <w:r>
              <w:rPr>
                <w:b/>
                <w:bCs/>
                <w:color w:val="15314E"/>
                <w:sz w:val="19"/>
                <w:szCs w:val="19"/>
              </w:rPr>
              <w:t>09 Customer support</w:t>
            </w:r>
          </w:p>
        </w:tc>
      </w:tr>
      <w:tr w:rsidR="00D8495A" w14:paraId="76AD950D" w14:textId="77777777">
        <w:tblPrEx>
          <w:tblCellMar>
            <w:top w:w="0" w:type="dxa"/>
            <w:bottom w:w="0" w:type="dxa"/>
          </w:tblCellMar>
        </w:tblPrEx>
        <w:tc>
          <w:tcPr>
            <w:tcW w:w="5040" w:type="dxa"/>
            <w:tcBorders>
              <w:top w:val="none" w:sz="0" w:space="0" w:color="FFFFFF"/>
              <w:left w:val="none" w:sz="0" w:space="0" w:color="FFFFFF"/>
              <w:bottom w:val="none" w:sz="0" w:space="0" w:color="FFFFFF"/>
              <w:right w:val="none" w:sz="0" w:space="0" w:color="FFFFFF"/>
            </w:tcBorders>
          </w:tcPr>
          <w:p w14:paraId="3D9229EB" w14:textId="77777777" w:rsidR="00D8495A" w:rsidRDefault="00000000">
            <w:pPr>
              <w:spacing w:after="20"/>
            </w:pPr>
            <w:r>
              <w:rPr>
                <w:b/>
                <w:bCs/>
                <w:color w:val="15314E"/>
                <w:sz w:val="19"/>
                <w:szCs w:val="19"/>
              </w:rPr>
              <w:t>04 How to buy</w:t>
            </w:r>
          </w:p>
        </w:tc>
        <w:tc>
          <w:tcPr>
            <w:tcW w:w="5040" w:type="dxa"/>
            <w:tcBorders>
              <w:top w:val="none" w:sz="0" w:space="0" w:color="FFFFFF"/>
              <w:left w:val="none" w:sz="0" w:space="0" w:color="FFFFFF"/>
              <w:bottom w:val="none" w:sz="0" w:space="0" w:color="FFFFFF"/>
              <w:right w:val="none" w:sz="0" w:space="0" w:color="FFFFFF"/>
            </w:tcBorders>
          </w:tcPr>
          <w:p w14:paraId="2B5F00C7" w14:textId="77777777" w:rsidR="00D8495A" w:rsidRDefault="00000000">
            <w:pPr>
              <w:spacing w:after="20"/>
            </w:pPr>
            <w:r>
              <w:rPr>
                <w:b/>
                <w:bCs/>
                <w:color w:val="15314E"/>
                <w:sz w:val="19"/>
                <w:szCs w:val="19"/>
              </w:rPr>
              <w:t>10 Contacts</w:t>
            </w:r>
          </w:p>
        </w:tc>
      </w:tr>
      <w:tr w:rsidR="00D8495A" w14:paraId="564769A1" w14:textId="77777777">
        <w:tblPrEx>
          <w:tblCellMar>
            <w:top w:w="0" w:type="dxa"/>
            <w:bottom w:w="0" w:type="dxa"/>
          </w:tblCellMar>
        </w:tblPrEx>
        <w:tc>
          <w:tcPr>
            <w:tcW w:w="5040" w:type="dxa"/>
            <w:tcBorders>
              <w:top w:val="none" w:sz="0" w:space="0" w:color="FFFFFF"/>
              <w:left w:val="none" w:sz="0" w:space="0" w:color="FFFFFF"/>
              <w:bottom w:val="none" w:sz="0" w:space="0" w:color="FFFFFF"/>
              <w:right w:val="none" w:sz="0" w:space="0" w:color="FFFFFF"/>
            </w:tcBorders>
          </w:tcPr>
          <w:p w14:paraId="7C3C0DDA" w14:textId="77777777" w:rsidR="00D8495A" w:rsidRDefault="00000000">
            <w:pPr>
              <w:spacing w:after="20"/>
            </w:pPr>
            <w:r>
              <w:rPr>
                <w:b/>
                <w:bCs/>
                <w:color w:val="15314E"/>
                <w:sz w:val="19"/>
                <w:szCs w:val="19"/>
              </w:rPr>
              <w:t>05 Fair opportunity</w:t>
            </w:r>
          </w:p>
        </w:tc>
        <w:tc>
          <w:tcPr>
            <w:tcW w:w="5040" w:type="dxa"/>
            <w:tcBorders>
              <w:top w:val="none" w:sz="0" w:space="0" w:color="FFFFFF"/>
              <w:left w:val="none" w:sz="0" w:space="0" w:color="FFFFFF"/>
              <w:bottom w:val="none" w:sz="0" w:space="0" w:color="FFFFFF"/>
              <w:right w:val="none" w:sz="0" w:space="0" w:color="FFFFFF"/>
            </w:tcBorders>
          </w:tcPr>
          <w:p w14:paraId="26EC6766" w14:textId="77777777" w:rsidR="00D8495A" w:rsidRDefault="00000000">
            <w:pPr>
              <w:spacing w:after="20"/>
            </w:pPr>
            <w:r>
              <w:rPr>
                <w:b/>
                <w:bCs/>
                <w:color w:val="15314E"/>
                <w:sz w:val="19"/>
                <w:szCs w:val="19"/>
              </w:rPr>
              <w:t>11 Appendices</w:t>
            </w:r>
          </w:p>
        </w:tc>
      </w:tr>
      <w:tr w:rsidR="00D8495A" w14:paraId="5FE546EF" w14:textId="77777777">
        <w:tblPrEx>
          <w:tblCellMar>
            <w:top w:w="0" w:type="dxa"/>
            <w:bottom w:w="0" w:type="dxa"/>
          </w:tblCellMar>
        </w:tblPrEx>
        <w:tc>
          <w:tcPr>
            <w:tcW w:w="5040" w:type="dxa"/>
            <w:tcBorders>
              <w:top w:val="none" w:sz="0" w:space="0" w:color="FFFFFF"/>
              <w:left w:val="none" w:sz="0" w:space="0" w:color="FFFFFF"/>
              <w:bottom w:val="none" w:sz="0" w:space="0" w:color="FFFFFF"/>
              <w:right w:val="none" w:sz="0" w:space="0" w:color="FFFFFF"/>
            </w:tcBorders>
          </w:tcPr>
          <w:p w14:paraId="0CAC1A76" w14:textId="77777777" w:rsidR="00D8495A" w:rsidRDefault="00000000">
            <w:pPr>
              <w:spacing w:after="20"/>
            </w:pPr>
            <w:r>
              <w:rPr>
                <w:b/>
                <w:bCs/>
                <w:color w:val="15314E"/>
                <w:sz w:val="19"/>
                <w:szCs w:val="19"/>
              </w:rPr>
              <w:t>06 Pricing and fees</w:t>
            </w:r>
          </w:p>
        </w:tc>
        <w:tc>
          <w:tcPr>
            <w:tcW w:w="5040" w:type="dxa"/>
            <w:tcBorders>
              <w:top w:val="none" w:sz="0" w:space="0" w:color="FFFFFF"/>
              <w:left w:val="none" w:sz="0" w:space="0" w:color="FFFFFF"/>
              <w:bottom w:val="none" w:sz="0" w:space="0" w:color="FFFFFF"/>
              <w:right w:val="none" w:sz="0" w:space="0" w:color="FFFFFF"/>
            </w:tcBorders>
          </w:tcPr>
          <w:p w14:paraId="417FD398" w14:textId="77777777" w:rsidR="00D8495A" w:rsidRDefault="00D8495A">
            <w:pPr>
              <w:spacing w:after="20"/>
            </w:pPr>
          </w:p>
        </w:tc>
      </w:tr>
    </w:tbl>
    <w:p w14:paraId="79DF1B0F" w14:textId="77777777" w:rsidR="00D8495A" w:rsidRDefault="00D8495A">
      <w:pPr>
        <w:spacing w:after="80"/>
      </w:pPr>
    </w:p>
    <w:p w14:paraId="7F1DFF4A" w14:textId="77777777" w:rsidR="00D8495A" w:rsidRDefault="00000000">
      <w:pPr>
        <w:keepNext/>
        <w:spacing w:before="120" w:after="60"/>
      </w:pPr>
      <w:r>
        <w:rPr>
          <w:b/>
          <w:bCs/>
          <w:color w:val="596B79"/>
          <w:spacing w:val="40"/>
          <w:sz w:val="15"/>
          <w:szCs w:val="15"/>
        </w:rPr>
        <w:t>01 • ABOUT THIS GUIDE</w:t>
      </w:r>
    </w:p>
    <w:p w14:paraId="3CD7A901" w14:textId="77777777" w:rsidR="00D8495A" w:rsidRDefault="00000000">
      <w:pPr>
        <w:pStyle w:val="Heading1"/>
        <w:keepNext/>
      </w:pPr>
      <w:r>
        <w:t>Ordering from OTS under SEWP VI</w:t>
      </w:r>
    </w:p>
    <w:p w14:paraId="387B4D3A" w14:textId="77777777" w:rsidR="00D8495A" w:rsidRDefault="00000000">
      <w:pPr>
        <w:spacing w:after="120" w:line="300" w:lineRule="auto"/>
      </w:pPr>
      <w:r>
        <w:t>This guide helps ordering agencies, particularly contracting officers, place orders with Optimized Technical Solutions, Inc. (OTS) under the NASA Solutions for Enterprise-Wide Procurement (SEWP) VI Government-Wide Acquisition Contract, Category C, contract 80TECH26D0102. It covers contract details, the ordering process, fair opportunity, pricing, support, and contacts.</w:t>
      </w:r>
    </w:p>
    <w:p w14:paraId="6D4E76F2" w14:textId="77777777" w:rsidR="00D8495A" w:rsidRDefault="00000000">
      <w:pPr>
        <w:spacing w:after="120" w:line="300" w:lineRule="auto"/>
      </w:pPr>
      <w:r>
        <w:t xml:space="preserve">This guide is published by OTS under SEWP VI Statement of Work A.6. It is not an official NASA publication, and it is not a stand-alone reference: readers should also be familiar with the SEWP VI contract and the resources at </w:t>
      </w:r>
      <w:hyperlink r:id="rIdL903" w:history="1">
        <w:r>
          <w:rPr>
            <w:color w:val="005B8F"/>
            <w:u w:val="single"/>
          </w:rPr>
          <w:t xml:space="preserve">www.sewp.nasa.gov</w:t>
        </w:r>
      </w:hyperlink>
      <w:r>
        <w:t xml:space="preserve">. OTS updates this guide within 10 business days of any contract modification; the current version is always available at </w:t>
      </w:r>
      <w:hyperlink r:id="rIdL902" w:history="1">
        <w:r>
          <w:rPr>
            <w:color w:val="005B8F"/>
            <w:u w:val="single"/>
          </w:rPr>
          <w:t xml:space="preserve">optechs-inc.com/sewp</w:t>
        </w:r>
      </w:hyperlink>
      <w:r>
        <w:t>.</w:t>
      </w:r>
    </w:p>
    <w:p w14:paraId="763609B0" w14:textId="77777777" w:rsidR="00D8495A" w:rsidRDefault="00000000">
      <w:pPr>
        <w:spacing w:after="120" w:line="300" w:lineRule="auto"/>
      </w:pPr>
      <w:r>
        <w:t xml:space="preserve">Unless stated otherwise, FAR citations follow the Revolutionary FAR Overhaul (RFO) at </w:t>
      </w:r>
      <w:hyperlink r:id="rIdL904" w:history="1">
        <w:r>
          <w:rPr>
            <w:color w:val="005B8F"/>
            <w:u w:val="single"/>
          </w:rPr>
          <w:t xml:space="preserve">acquisition.gov/far-overhaul</w:t>
        </w:r>
      </w:hyperlink>
      <w:r>
        <w:t>. SEWP refers to orders as delivery orders; this guide uses "orders" and "delivery orders" interchangeably for any order placed against the OTS contract.</w:t>
      </w:r>
    </w:p>
    <w:p>
      <w:pPr>
        <w:spacing w:after="120"/>
      </w:pPr>
      <w:r>
        <w:rPr>
          <w:b/>
          <w:color w:val="15314E"/>
          <w:sz w:val="19"/>
        </w:rPr>
        <w:t xml:space="preserve">Version 1.0 • October 2026</w:t>
      </w:r>
    </w:p>
    <w:p w14:paraId="121E94CF" w14:textId="77777777" w:rsidR="00D8495A" w:rsidRDefault="00000000">
      <w:r>
        <w:br w:type="page"/>
      </w:r>
    </w:p>
    <w:p w14:paraId="3A3F8405" w14:textId="77777777" w:rsidR="00D8495A" w:rsidRDefault="00000000">
      <w:pPr>
        <w:keepNext/>
        <w:spacing w:before="120" w:after="60"/>
      </w:pPr>
      <w:r>
        <w:rPr>
          <w:b/>
          <w:bCs/>
          <w:color w:val="596B79"/>
          <w:spacing w:val="40"/>
          <w:sz w:val="15"/>
          <w:szCs w:val="15"/>
        </w:rPr>
        <w:lastRenderedPageBreak/>
        <w:t>02 • CONTRACT AT A GLANCE</w:t>
      </w:r>
    </w:p>
    <w:p w14:paraId="31B87DD9" w14:textId="77777777" w:rsidR="00D8495A" w:rsidRDefault="00000000">
      <w:pPr>
        <w:pStyle w:val="Heading1"/>
        <w:keepNext/>
      </w:pPr>
      <w:r>
        <w:t>Technology services for your mission</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780"/>
        <w:gridCol w:w="300"/>
        <w:gridCol w:w="5000"/>
      </w:tblGrid>
      <w:tr w:rsidR="00D8495A" w14:paraId="48530733" w14:textId="77777777">
        <w:tblPrEx>
          <w:tblCellMar>
            <w:top w:w="0" w:type="dxa"/>
            <w:bottom w:w="0" w:type="dxa"/>
          </w:tblCellMar>
        </w:tblPrEx>
        <w:tc>
          <w:tcPr>
            <w:tcW w:w="4780" w:type="dxa"/>
            <w:tcBorders>
              <w:top w:val="none" w:sz="0" w:space="0" w:color="FFFFFF"/>
              <w:left w:val="none" w:sz="0" w:space="0" w:color="FFFFFF"/>
              <w:bottom w:val="none" w:sz="0" w:space="0" w:color="FFFFFF"/>
              <w:right w:val="none" w:sz="0" w:space="0" w:color="FFFFFF"/>
            </w:tcBorders>
          </w:tcPr>
          <w:p w14:paraId="0DC0B2FF" w14:textId="77777777" w:rsidR="00D8495A" w:rsidRDefault="00000000">
            <w:pPr>
              <w:spacing w:after="120" w:line="300" w:lineRule="auto"/>
            </w:pPr>
            <w:r>
              <w:rPr>
                <w:sz w:val="19"/>
                <w:szCs w:val="19"/>
              </w:rPr>
              <w:t>Optimized Technical Solutions modernizes and sustains the systems that support federal defense, logistics, human resources and financial missions.</w:t>
            </w:r>
          </w:p>
          <w:p w14:paraId="349F86DA" w14:textId="77777777" w:rsidR="00D8495A" w:rsidRDefault="00000000">
            <w:pPr>
              <w:spacing w:after="120" w:line="300" w:lineRule="auto"/>
            </w:pPr>
            <w:r>
              <w:rPr>
                <w:sz w:val="19"/>
                <w:szCs w:val="19"/>
              </w:rPr>
              <w:t>OTS holds a Category C contract under NASA SEWP VI, a multiple-award Government-Wide Acquisition Contract for mission-based Information Technology, Communication and Audio-Visual service solutions.</w:t>
            </w:r>
          </w:p>
          <w:p w14:paraId="67052518" w14:textId="77777777" w:rsidR="00D8495A" w:rsidRDefault="00000000">
            <w:pPr>
              <w:spacing w:after="120" w:line="300" w:lineRule="auto"/>
            </w:pPr>
            <w:r>
              <w:rPr>
                <w:sz w:val="19"/>
                <w:szCs w:val="19"/>
              </w:rPr>
              <w:t xml:space="preserve">OTS is an SBA-certified 8(a) and Woman-Owned Small Business with a Top Secret Facility Clearance, CMMC Level 2 certification and an ISO 9001:2015 certified quality management system.</w:t>
            </w:r>
          </w:p>
          <w:p w14:paraId="4B6D09FF" w14:textId="77777777" w:rsidR="00D8495A" w:rsidRDefault="00000000">
            <w:pPr>
              <w:spacing w:after="120" w:line="300" w:lineRule="auto"/>
            </w:pPr>
            <w:r>
              <w:rPr>
                <w:b/>
                <w:bCs/>
                <w:sz w:val="19"/>
                <w:szCs w:val="19"/>
              </w:rPr>
              <w:t>Other OTS contract vehicles:</w:t>
            </w:r>
            <w:r>
              <w:rPr>
                <w:sz w:val="19"/>
                <w:szCs w:val="19"/>
              </w:rPr>
              <w:t xml:space="preserve"> GSA Multiple Award Schedule (SINs 518210C, 54151S), Navy SeaPort-NxG (N0017825D7653), and Missile Defense Agency SHIELD IDIQ.</w:t>
            </w:r>
          </w:p>
        </w:tc>
        <w:tc>
          <w:tcPr>
            <w:tcW w:w="300" w:type="dxa"/>
            <w:tcBorders>
              <w:top w:val="none" w:sz="0" w:space="0" w:color="FFFFFF"/>
              <w:left w:val="none" w:sz="0" w:space="0" w:color="FFFFFF"/>
              <w:bottom w:val="none" w:sz="0" w:space="0" w:color="FFFFFF"/>
              <w:right w:val="none" w:sz="0" w:space="0" w:color="FFFFFF"/>
            </w:tcBorders>
          </w:tcPr>
          <w:p w14:paraId="31255447" w14:textId="77777777" w:rsidR="00D8495A" w:rsidRDefault="00D8495A"/>
        </w:tc>
        <w:tc>
          <w:tcPr>
            <w:tcW w:w="500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tbl>
            <w:tblPr>
              <w:tblW w:w="4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3100"/>
            </w:tblGrid>
            <w:tr w:rsidR="00D8495A" w14:paraId="6D7833BD"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001EFD11" w14:textId="77777777" w:rsidR="00D8495A" w:rsidRDefault="00000000">
                  <w:r>
                    <w:rPr>
                      <w:b/>
                      <w:bCs/>
                      <w:sz w:val="17"/>
                      <w:szCs w:val="17"/>
                    </w:rPr>
                    <w:t>Contract holder</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3FDF1D6A" w14:textId="77777777" w:rsidR="00D8495A" w:rsidRDefault="00000000">
                  <w:r>
                    <w:rPr>
                      <w:sz w:val="17"/>
                      <w:szCs w:val="17"/>
                    </w:rPr>
                    <w:t>Optimized Technical Solutions, Inc.</w:t>
                  </w:r>
                </w:p>
              </w:tc>
            </w:tr>
            <w:tr w:rsidR="00D8495A" w14:paraId="71D3C990"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3765C5C8" w14:textId="77777777" w:rsidR="00D8495A" w:rsidRDefault="00000000">
                  <w:r>
                    <w:rPr>
                      <w:b/>
                      <w:bCs/>
                      <w:sz w:val="17"/>
                      <w:szCs w:val="17"/>
                    </w:rPr>
                    <w:t>Contract</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566167B1" w14:textId="77777777" w:rsidR="00D8495A" w:rsidRDefault="00000000">
                  <w:r>
                    <w:rPr>
                      <w:sz w:val="17"/>
                      <w:szCs w:val="17"/>
                    </w:rPr>
                    <w:t>80TECH26D0102</w:t>
                  </w:r>
                </w:p>
              </w:tc>
            </w:tr>
            <w:tr w:rsidR="00D8495A" w14:paraId="5F709EEA"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64E89877" w14:textId="77777777" w:rsidR="00D8495A" w:rsidRDefault="00000000">
                  <w:r>
                    <w:rPr>
                      <w:b/>
                      <w:bCs/>
                      <w:sz w:val="17"/>
                      <w:szCs w:val="17"/>
                    </w:rPr>
                    <w:t>Category</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4A2DF083" w14:textId="77777777" w:rsidR="00D8495A" w:rsidRDefault="00000000">
                  <w:r>
                    <w:rPr>
                      <w:sz w:val="17"/>
                      <w:szCs w:val="17"/>
                    </w:rPr>
                    <w:t>C — Mission-Based ITC/AV Service Solutions</w:t>
                  </w:r>
                </w:p>
              </w:tc>
            </w:tr>
            <w:tr w:rsidR="00D8495A" w14:paraId="0630330A"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7E8D623A" w14:textId="77777777" w:rsidR="00D8495A" w:rsidRDefault="00000000">
                  <w:r>
                    <w:rPr>
                      <w:b/>
                      <w:bCs/>
                      <w:sz w:val="17"/>
                      <w:szCs w:val="17"/>
                    </w:rPr>
                    <w:t>Vehicle type</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10FE4881" w14:textId="77777777" w:rsidR="00D8495A" w:rsidRDefault="00000000">
                  <w:r>
                    <w:rPr>
                      <w:sz w:val="17"/>
                      <w:szCs w:val="17"/>
                    </w:rPr>
                    <w:t>Multiple-award GWAC / IDIQ</w:t>
                  </w:r>
                </w:p>
              </w:tc>
            </w:tr>
            <w:tr w:rsidR="00D8495A" w14:paraId="7D526C99"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0222C6A0" w14:textId="77777777" w:rsidR="00D8495A" w:rsidRDefault="00000000">
                  <w:r>
                    <w:rPr>
                      <w:b/>
                      <w:bCs/>
                      <w:sz w:val="17"/>
                      <w:szCs w:val="17"/>
                    </w:rPr>
                    <w:t>Effective date</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0B2AA040" w14:textId="3B01EF83" w:rsidR="00D8495A" w:rsidRDefault="00186DEB">
                  <w:r>
                    <w:rPr>
                      <w:sz w:val="17"/>
                      <w:szCs w:val="17"/>
                    </w:rPr>
                    <w:t>November 2026</w:t>
                  </w:r>
                </w:p>
              </w:tc>
            </w:tr>
            <w:tr w:rsidR="00D8495A" w14:paraId="5E99514A" w14:textId="77777777" w:rsidTr="00186DEB">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5E1D2700" w14:textId="77777777" w:rsidR="00D8495A" w:rsidRDefault="00000000">
                  <w:r>
                    <w:rPr>
                      <w:b/>
                      <w:bCs/>
                      <w:sz w:val="17"/>
                      <w:szCs w:val="17"/>
                    </w:rPr>
                    <w:t>Period of performance</w:t>
                  </w:r>
                </w:p>
              </w:tc>
              <w:tc>
                <w:tcPr>
                  <w:tcW w:w="3100" w:type="dxa"/>
                  <w:tcBorders>
                    <w:top w:val="none" w:sz="0" w:space="0" w:color="FFFFFF"/>
                    <w:left w:val="none" w:sz="0" w:space="0" w:color="FFFFFF"/>
                    <w:bottom w:val="single" w:sz="4" w:space="0" w:color="E4E8EC"/>
                    <w:right w:val="none" w:sz="0" w:space="0" w:color="FFFFFF"/>
                  </w:tcBorders>
                  <w:shd w:val="clear" w:color="auto" w:fill="FFFFFF" w:themeFill="background1"/>
                  <w:tcMar>
                    <w:top w:w="60" w:type="dxa"/>
                    <w:left w:w="0" w:type="dxa"/>
                    <w:bottom w:w="60" w:type="dxa"/>
                    <w:right w:w="0" w:type="dxa"/>
                  </w:tcMar>
                </w:tcPr>
                <w:p w14:paraId="1F6E1E9E" w14:textId="77777777" w:rsidR="00D8495A" w:rsidRPr="00186DEB" w:rsidRDefault="00000000">
                  <w:r>
                    <w:rPr>
                      <w:sz w:val="17"/>
                      <w:szCs w:val="17"/>
                    </w:rPr>
                    <w:t>November 2026 – October 2036</w:t>
                  </w:r>
                </w:p>
              </w:tc>
            </w:tr>
            <w:tr w:rsidR="00D8495A" w14:paraId="239A2A29"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3AD05F12" w14:textId="77777777" w:rsidR="00D8495A" w:rsidRDefault="00000000">
                  <w:r>
                    <w:rPr>
                      <w:b/>
                      <w:bCs/>
                      <w:sz w:val="17"/>
                      <w:szCs w:val="17"/>
                    </w:rPr>
                    <w:t>UEI</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66DC118D" w14:textId="77777777" w:rsidR="00D8495A" w:rsidRDefault="00000000">
                  <w:r>
                    <w:rPr>
                      <w:sz w:val="17"/>
                      <w:szCs w:val="17"/>
                    </w:rPr>
                    <w:t>VNM1B8QGNDD5</w:t>
                  </w:r>
                </w:p>
              </w:tc>
            </w:tr>
            <w:tr w:rsidR="00D8495A" w14:paraId="190549AB"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6C503BDC" w14:textId="77777777" w:rsidR="00D8495A" w:rsidRDefault="00000000">
                  <w:r>
                    <w:rPr>
                      <w:b/>
                      <w:bCs/>
                      <w:sz w:val="17"/>
                      <w:szCs w:val="17"/>
                    </w:rPr>
                    <w:t>CAGE</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5D156660" w14:textId="77777777" w:rsidR="00D8495A" w:rsidRDefault="00000000">
                  <w:r>
                    <w:rPr>
                      <w:sz w:val="17"/>
                      <w:szCs w:val="17"/>
                    </w:rPr>
                    <w:t>7NJX4</w:t>
                  </w:r>
                </w:p>
              </w:tc>
            </w:tr>
            <w:tr w:rsidR="00D8495A" w14:paraId="704F4668"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7AE7E1F6" w14:textId="77777777" w:rsidR="00D8495A" w:rsidRDefault="00000000">
                  <w:r>
                    <w:rPr>
                      <w:b/>
                      <w:bCs/>
                      <w:sz w:val="17"/>
                      <w:szCs w:val="17"/>
                    </w:rPr>
                    <w:t>Socioeconomic</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2CD48717" w14:textId="77777777" w:rsidR="00D8495A" w:rsidRDefault="00000000">
                  <w:r>
                    <w:rPr>
                      <w:sz w:val="17"/>
                      <w:szCs w:val="17"/>
                    </w:rPr>
                    <w:t>SBA 8(a); WOSB</w:t>
                  </w:r>
                </w:p>
              </w:tc>
            </w:tr>
            <w:tr w:rsidR="00D8495A" w14:paraId="574E91E6"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2C4D07CE" w14:textId="77777777" w:rsidR="00D8495A" w:rsidRDefault="00000000">
                  <w:r>
                    <w:rPr>
                      <w:b/>
                      <w:bCs/>
                      <w:sz w:val="17"/>
                      <w:szCs w:val="17"/>
                    </w:rPr>
                    <w:t>Primary NAICS</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223145C6" w14:textId="77777777" w:rsidR="00D8495A" w:rsidRDefault="00000000">
                  <w:r>
                    <w:rPr>
                      <w:sz w:val="17"/>
                      <w:szCs w:val="17"/>
                    </w:rPr>
                    <w:t>541511 (28 Category C codes, Appendix B)</w:t>
                  </w:r>
                </w:p>
              </w:tc>
            </w:tr>
            <w:tr w:rsidR="00D8495A" w14:paraId="1A7EB845"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7C3FFDA4" w14:textId="77777777" w:rsidR="00D8495A" w:rsidRDefault="00000000">
                  <w:r>
                    <w:rPr>
                      <w:b/>
                      <w:bCs/>
                      <w:sz w:val="17"/>
                      <w:szCs w:val="17"/>
                    </w:rPr>
                    <w:t>SEWP fee</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3DF27BA8" w14:textId="77777777" w:rsidR="00D8495A" w:rsidRDefault="00000000">
                  <w:r>
                    <w:rPr>
                      <w:sz w:val="17"/>
                      <w:szCs w:val="17"/>
                    </w:rPr>
                    <w:t>0.34%</w:t>
                  </w:r>
                </w:p>
              </w:tc>
            </w:tr>
            <w:tr w:rsidR="00D8495A" w14:paraId="1D140772"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0A6FF98C" w14:textId="77777777" w:rsidR="00D8495A" w:rsidRDefault="00000000">
                  <w:r>
                    <w:rPr>
                      <w:b/>
                      <w:bCs/>
                      <w:sz w:val="17"/>
                      <w:szCs w:val="17"/>
                    </w:rPr>
                    <w:t>Purchase card fee</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04C53878" w14:textId="77777777" w:rsidR="00D8495A" w:rsidRDefault="00000000">
                  <w:r>
                    <w:rPr>
                      <w:sz w:val="17"/>
                      <w:szCs w:val="17"/>
                    </w:rPr>
                    <w:t>4%</w:t>
                  </w:r>
                </w:p>
              </w:tc>
            </w:tr>
            <w:tr w:rsidR="00D8495A" w14:paraId="496AFFF7" w14:textId="77777777">
              <w:tblPrEx>
                <w:tblCellMar>
                  <w:top w:w="0" w:type="dxa"/>
                  <w:bottom w:w="0" w:type="dxa"/>
                </w:tblCellMar>
              </w:tblPrEx>
              <w:trPr>
                <w:cantSplit/>
              </w:trPr>
              <w:tc>
                <w:tcPr>
                  <w:tcW w:w="1700" w:type="dxa"/>
                  <w:tcBorders>
                    <w:top w:val="none" w:sz="0" w:space="0" w:color="FFFFFF"/>
                    <w:left w:val="none" w:sz="0" w:space="0" w:color="FFFFFF"/>
                    <w:bottom w:val="single" w:sz="4" w:space="0" w:color="E4E8EC"/>
                    <w:right w:val="none" w:sz="0" w:space="0" w:color="FFFFFF"/>
                  </w:tcBorders>
                  <w:tcMar>
                    <w:top w:w="60" w:type="dxa"/>
                    <w:left w:w="0" w:type="dxa"/>
                    <w:bottom w:w="60" w:type="dxa"/>
                    <w:right w:w="80" w:type="dxa"/>
                  </w:tcMar>
                </w:tcPr>
                <w:p w14:paraId="246E6E91" w14:textId="77777777" w:rsidR="00D8495A" w:rsidRDefault="00000000">
                  <w:r>
                    <w:rPr>
                      <w:b/>
                      <w:bCs/>
                      <w:sz w:val="17"/>
                      <w:szCs w:val="17"/>
                    </w:rPr>
                    <w:t>Facility clearance</w:t>
                  </w:r>
                </w:p>
              </w:tc>
              <w:tc>
                <w:tcPr>
                  <w:tcW w:w="3100" w:type="dxa"/>
                  <w:tcBorders>
                    <w:top w:val="none" w:sz="0" w:space="0" w:color="FFFFFF"/>
                    <w:left w:val="none" w:sz="0" w:space="0" w:color="FFFFFF"/>
                    <w:bottom w:val="single" w:sz="4" w:space="0" w:color="E4E8EC"/>
                    <w:right w:val="none" w:sz="0" w:space="0" w:color="FFFFFF"/>
                  </w:tcBorders>
                  <w:tcMar>
                    <w:top w:w="60" w:type="dxa"/>
                    <w:left w:w="0" w:type="dxa"/>
                    <w:bottom w:w="60" w:type="dxa"/>
                    <w:right w:w="0" w:type="dxa"/>
                  </w:tcMar>
                </w:tcPr>
                <w:p w14:paraId="3B947576" w14:textId="77777777" w:rsidR="00D8495A" w:rsidRDefault="00000000">
                  <w:r>
                    <w:rPr>
                      <w:sz w:val="17"/>
                      <w:szCs w:val="17"/>
                    </w:rPr>
                    <w:t>Top Secret</w:t>
                  </w:r>
                </w:p>
              </w:tc>
            </w:tr>
          </w:tbl>
          <w:p w14:paraId="28EA873D" w14:textId="77777777" w:rsidR="00D8495A" w:rsidRDefault="00D8495A"/>
        </w:tc>
      </w:tr>
    </w:tbl>
    <w:p w14:paraId="344819C7" w14:textId="77777777" w:rsidR="00D8495A" w:rsidRDefault="00D8495A">
      <w:pPr>
        <w:spacing w:after="120"/>
      </w:pPr>
    </w:p>
    <w:p w14:paraId="4D11B07F" w14:textId="77777777" w:rsidR="00D8495A" w:rsidRDefault="00000000">
      <w:pPr>
        <w:pStyle w:val="Heading2"/>
        <w:keepNext/>
      </w:pPr>
      <w:r>
        <w:t>The OTS difference</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226"/>
        <w:gridCol w:w="200"/>
        <w:gridCol w:w="3227"/>
        <w:gridCol w:w="200"/>
        <w:gridCol w:w="3227"/>
      </w:tblGrid>
      <w:tr w:rsidR="00D8495A" w14:paraId="79D080BC" w14:textId="77777777">
        <w:tblPrEx>
          <w:tblCellMar>
            <w:top w:w="0" w:type="dxa"/>
            <w:bottom w:w="0" w:type="dxa"/>
          </w:tblCellMar>
        </w:tblPrEx>
        <w:trPr>
          <w:cantSplit/>
        </w:trPr>
        <w:tc>
          <w:tcPr>
            <w:tcW w:w="3226"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3AACE3BC" w14:textId="77777777" w:rsidR="00D8495A" w:rsidRDefault="00000000">
            <w:pPr>
              <w:keepNext/>
              <w:spacing w:after="80"/>
            </w:pPr>
            <w:r>
              <w:rPr>
                <w:color w:val="15314E"/>
                <w:sz w:val="24"/>
                <w:szCs w:val="24"/>
              </w:rPr>
              <w:t xml:space="preserve">Cloud &amp; DevSecOps</w:t>
            </w:r>
          </w:p>
          <w:p w14:paraId="15A976D8" w14:textId="77777777" w:rsidR="00D8495A" w:rsidRDefault="00000000">
            <w:pPr>
              <w:spacing w:line="300" w:lineRule="auto"/>
            </w:pPr>
            <w:r>
              <w:rPr>
                <w:sz w:val="18"/>
                <w:szCs w:val="18"/>
              </w:rPr>
              <w:t>Cloud architecture, infrastructure as code, container platforms, automated deployment pipelines and application sustainment.</w:t>
            </w:r>
          </w:p>
        </w:tc>
        <w:tc>
          <w:tcPr>
            <w:tcW w:w="200" w:type="dxa"/>
            <w:tcBorders>
              <w:top w:val="none" w:sz="0" w:space="0" w:color="FFFFFF"/>
              <w:left w:val="none" w:sz="0" w:space="0" w:color="FFFFFF"/>
              <w:bottom w:val="none" w:sz="0" w:space="0" w:color="FFFFFF"/>
              <w:right w:val="none" w:sz="0" w:space="0" w:color="FFFFFF"/>
            </w:tcBorders>
          </w:tcPr>
          <w:p w14:paraId="21410441" w14:textId="77777777" w:rsidR="00D8495A" w:rsidRDefault="00D8495A"/>
        </w:tc>
        <w:tc>
          <w:tcPr>
            <w:tcW w:w="3226"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564CE58A" w14:textId="77777777" w:rsidR="00D8495A" w:rsidRDefault="00000000">
            <w:pPr>
              <w:keepNext/>
              <w:spacing w:after="80"/>
            </w:pPr>
            <w:r>
              <w:rPr>
                <w:color w:val="15314E"/>
                <w:sz w:val="24"/>
                <w:szCs w:val="24"/>
              </w:rPr>
              <w:t>Oracle Solutions</w:t>
            </w:r>
          </w:p>
          <w:p w14:paraId="5F0EB440" w14:textId="77777777" w:rsidR="00D8495A" w:rsidRDefault="00000000">
            <w:pPr>
              <w:spacing w:line="300" w:lineRule="auto"/>
            </w:pPr>
            <w:r>
              <w:rPr>
                <w:sz w:val="18"/>
                <w:szCs w:val="18"/>
              </w:rPr>
              <w:t>Oracle application and database architecture, ERP modernization, cloud migration and ongoing platform support.</w:t>
            </w:r>
          </w:p>
        </w:tc>
        <w:tc>
          <w:tcPr>
            <w:tcW w:w="200" w:type="dxa"/>
            <w:tcBorders>
              <w:top w:val="none" w:sz="0" w:space="0" w:color="FFFFFF"/>
              <w:left w:val="none" w:sz="0" w:space="0" w:color="FFFFFF"/>
              <w:bottom w:val="none" w:sz="0" w:space="0" w:color="FFFFFF"/>
              <w:right w:val="none" w:sz="0" w:space="0" w:color="FFFFFF"/>
            </w:tcBorders>
          </w:tcPr>
          <w:p w14:paraId="5225E247" w14:textId="77777777" w:rsidR="00D8495A" w:rsidRDefault="00D8495A"/>
        </w:tc>
        <w:tc>
          <w:tcPr>
            <w:tcW w:w="3226"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12668E45" w14:textId="77777777" w:rsidR="00D8495A" w:rsidRDefault="00000000">
            <w:pPr>
              <w:keepNext/>
              <w:spacing w:after="80"/>
            </w:pPr>
            <w:r>
              <w:rPr>
                <w:color w:val="15314E"/>
                <w:sz w:val="24"/>
                <w:szCs w:val="24"/>
              </w:rPr>
              <w:t>Software Development</w:t>
            </w:r>
          </w:p>
          <w:p w14:paraId="036CA3B1" w14:textId="77777777" w:rsidR="00D8495A" w:rsidRDefault="00000000">
            <w:pPr>
              <w:spacing w:line="300" w:lineRule="auto"/>
            </w:pPr>
            <w:r>
              <w:rPr>
                <w:sz w:val="18"/>
                <w:szCs w:val="18"/>
              </w:rPr>
              <w:t>Requirements, development, integration, testing and sustainment for federal business and mission applications.</w:t>
            </w:r>
          </w:p>
        </w:tc>
      </w:tr>
      <w:tr w:rsidR="00D8495A" w14:paraId="071773F4" w14:textId="77777777">
        <w:tblPrEx>
          <w:tblCellMar>
            <w:top w:w="0" w:type="dxa"/>
            <w:bottom w:w="0" w:type="dxa"/>
          </w:tblCellMar>
        </w:tblPrEx>
        <w:trPr>
          <w:trHeight w:hRule="exact" w:val="200"/>
        </w:trPr>
        <w:tc>
          <w:tcPr>
            <w:tcW w:w="3226" w:type="dxa"/>
            <w:tcBorders>
              <w:top w:val="none" w:sz="0" w:space="0" w:color="FFFFFF"/>
              <w:left w:val="none" w:sz="0" w:space="0" w:color="FFFFFF"/>
              <w:bottom w:val="none" w:sz="0" w:space="0" w:color="FFFFFF"/>
              <w:right w:val="none" w:sz="0" w:space="0" w:color="FFFFFF"/>
            </w:tcBorders>
          </w:tcPr>
          <w:p w14:paraId="4EE7986B" w14:textId="77777777" w:rsidR="00D8495A" w:rsidRDefault="00D8495A"/>
        </w:tc>
        <w:tc>
          <w:tcPr>
            <w:tcW w:w="200" w:type="dxa"/>
            <w:tcBorders>
              <w:top w:val="none" w:sz="0" w:space="0" w:color="FFFFFF"/>
              <w:left w:val="none" w:sz="0" w:space="0" w:color="FFFFFF"/>
              <w:bottom w:val="none" w:sz="0" w:space="0" w:color="FFFFFF"/>
              <w:right w:val="none" w:sz="0" w:space="0" w:color="FFFFFF"/>
            </w:tcBorders>
          </w:tcPr>
          <w:p w14:paraId="25CF1EE8" w14:textId="77777777" w:rsidR="00D8495A" w:rsidRDefault="00D8495A"/>
        </w:tc>
        <w:tc>
          <w:tcPr>
            <w:tcW w:w="3226" w:type="dxa"/>
            <w:tcBorders>
              <w:top w:val="none" w:sz="0" w:space="0" w:color="FFFFFF"/>
              <w:left w:val="none" w:sz="0" w:space="0" w:color="FFFFFF"/>
              <w:bottom w:val="none" w:sz="0" w:space="0" w:color="FFFFFF"/>
              <w:right w:val="none" w:sz="0" w:space="0" w:color="FFFFFF"/>
            </w:tcBorders>
          </w:tcPr>
          <w:p w14:paraId="15E1828D" w14:textId="77777777" w:rsidR="00D8495A" w:rsidRDefault="00D8495A"/>
        </w:tc>
        <w:tc>
          <w:tcPr>
            <w:tcW w:w="200" w:type="dxa"/>
            <w:tcBorders>
              <w:top w:val="none" w:sz="0" w:space="0" w:color="FFFFFF"/>
              <w:left w:val="none" w:sz="0" w:space="0" w:color="FFFFFF"/>
              <w:bottom w:val="none" w:sz="0" w:space="0" w:color="FFFFFF"/>
              <w:right w:val="none" w:sz="0" w:space="0" w:color="FFFFFF"/>
            </w:tcBorders>
          </w:tcPr>
          <w:p w14:paraId="075A0DA7" w14:textId="77777777" w:rsidR="00D8495A" w:rsidRDefault="00D8495A"/>
        </w:tc>
        <w:tc>
          <w:tcPr>
            <w:tcW w:w="3226" w:type="dxa"/>
            <w:tcBorders>
              <w:top w:val="none" w:sz="0" w:space="0" w:color="FFFFFF"/>
              <w:left w:val="none" w:sz="0" w:space="0" w:color="FFFFFF"/>
              <w:bottom w:val="none" w:sz="0" w:space="0" w:color="FFFFFF"/>
              <w:right w:val="none" w:sz="0" w:space="0" w:color="FFFFFF"/>
            </w:tcBorders>
          </w:tcPr>
          <w:p w14:paraId="24CA7C83" w14:textId="77777777" w:rsidR="00D8495A" w:rsidRDefault="00D8495A"/>
        </w:tc>
      </w:tr>
      <w:tr w:rsidR="00D8495A" w14:paraId="140319C8" w14:textId="77777777">
        <w:tblPrEx>
          <w:tblCellMar>
            <w:top w:w="0" w:type="dxa"/>
            <w:bottom w:w="0" w:type="dxa"/>
          </w:tblCellMar>
        </w:tblPrEx>
        <w:trPr>
          <w:cantSplit/>
        </w:trPr>
        <w:tc>
          <w:tcPr>
            <w:tcW w:w="3226"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29C7FA42" w14:textId="77777777" w:rsidR="00D8495A" w:rsidRDefault="00000000">
            <w:pPr>
              <w:keepNext/>
              <w:spacing w:after="80"/>
            </w:pPr>
            <w:r>
              <w:rPr>
                <w:color w:val="15314E"/>
                <w:sz w:val="24"/>
                <w:szCs w:val="24"/>
              </w:rPr>
              <w:t>Cybersecurity</w:t>
            </w:r>
          </w:p>
          <w:p w14:paraId="77D88CAA" w14:textId="77777777" w:rsidR="00D8495A" w:rsidRDefault="00000000">
            <w:pPr>
              <w:spacing w:line="300" w:lineRule="auto"/>
            </w:pPr>
            <w:r>
              <w:rPr>
                <w:sz w:val="18"/>
                <w:szCs w:val="18"/>
              </w:rPr>
              <w:t>RMF support, security assessments, application security, vulnerability remediation and continuous monitoring.</w:t>
            </w:r>
          </w:p>
        </w:tc>
        <w:tc>
          <w:tcPr>
            <w:tcW w:w="200" w:type="dxa"/>
            <w:tcBorders>
              <w:top w:val="none" w:sz="0" w:space="0" w:color="FFFFFF"/>
              <w:left w:val="none" w:sz="0" w:space="0" w:color="FFFFFF"/>
              <w:bottom w:val="none" w:sz="0" w:space="0" w:color="FFFFFF"/>
              <w:right w:val="none" w:sz="0" w:space="0" w:color="FFFFFF"/>
            </w:tcBorders>
          </w:tcPr>
          <w:p w14:paraId="49995C07" w14:textId="77777777" w:rsidR="00D8495A" w:rsidRDefault="00D8495A"/>
        </w:tc>
        <w:tc>
          <w:tcPr>
            <w:tcW w:w="3226"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1B6C6591" w14:textId="77777777" w:rsidR="00D8495A" w:rsidRDefault="00000000">
            <w:pPr>
              <w:keepNext/>
              <w:spacing w:after="80"/>
            </w:pPr>
            <w:r>
              <w:rPr>
                <w:color w:val="15314E"/>
                <w:sz w:val="24"/>
                <w:szCs w:val="24"/>
              </w:rPr>
              <w:t>Managed M365 Services</w:t>
            </w:r>
          </w:p>
          <w:p w14:paraId="28812A2B" w14:textId="77777777" w:rsidR="00D8495A" w:rsidRDefault="00000000">
            <w:pPr>
              <w:spacing w:line="300" w:lineRule="auto"/>
            </w:pPr>
            <w:r>
              <w:rPr>
                <w:sz w:val="18"/>
                <w:szCs w:val="18"/>
              </w:rPr>
              <w:t>Exchange Online, SharePoint, Teams, identity administration, automation and user support.</w:t>
            </w:r>
          </w:p>
        </w:tc>
        <w:tc>
          <w:tcPr>
            <w:tcW w:w="200" w:type="dxa"/>
            <w:tcBorders>
              <w:top w:val="none" w:sz="0" w:space="0" w:color="FFFFFF"/>
              <w:left w:val="none" w:sz="0" w:space="0" w:color="FFFFFF"/>
              <w:bottom w:val="none" w:sz="0" w:space="0" w:color="FFFFFF"/>
              <w:right w:val="none" w:sz="0" w:space="0" w:color="FFFFFF"/>
            </w:tcBorders>
          </w:tcPr>
          <w:p w14:paraId="7E3B79D3" w14:textId="77777777" w:rsidR="00D8495A" w:rsidRDefault="00D8495A"/>
        </w:tc>
        <w:tc>
          <w:tcPr>
            <w:tcW w:w="3226"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4ABD9B6C" w14:textId="77777777" w:rsidR="00D8495A" w:rsidRDefault="00000000">
            <w:pPr>
              <w:keepNext/>
              <w:spacing w:after="80"/>
            </w:pPr>
            <w:r>
              <w:rPr>
                <w:color w:val="15314E"/>
                <w:sz w:val="24"/>
                <w:szCs w:val="24"/>
              </w:rPr>
              <w:t>Mission experience</w:t>
            </w:r>
          </w:p>
          <w:p w14:paraId="67005D2B" w14:textId="77777777" w:rsidR="00D8495A" w:rsidRDefault="00000000">
            <w:pPr>
              <w:spacing w:line="300" w:lineRule="auto"/>
            </w:pPr>
            <w:r>
              <w:rPr>
                <w:sz w:val="18"/>
                <w:szCs w:val="18"/>
              </w:rPr>
              <w:t>Air Force HRSTS, BES Atlassian Toolset, ERP Common Services, AFGIMS/GFM-DI cyber, RMRC, AMARG, and Air University M365 support under SEWP V.</w:t>
            </w:r>
          </w:p>
        </w:tc>
      </w:tr>
    </w:tbl>
    <w:p w14:paraId="5600DB5B" w14:textId="77777777" w:rsidR="00D8495A" w:rsidRDefault="00000000">
      <w:pPr>
        <w:keepNext/>
        <w:pageBreakBefore/>
        <w:spacing w:after="60"/>
      </w:pPr>
      <w:r>
        <w:rPr>
          <w:b/>
          <w:bCs/>
          <w:color w:val="596B79"/>
          <w:spacing w:val="40"/>
          <w:sz w:val="15"/>
          <w:szCs w:val="15"/>
        </w:rPr>
        <w:lastRenderedPageBreak/>
        <w:t>03 • ABOUT NASA SEWP VI</w:t>
      </w:r>
    </w:p>
    <w:p w14:paraId="79EC19C2" w14:textId="77777777" w:rsidR="00D8495A" w:rsidRDefault="00000000">
      <w:pPr>
        <w:pStyle w:val="Heading1"/>
        <w:keepNext/>
      </w:pPr>
      <w:r>
        <w:t>A pre-competed GWAC for mission IT</w:t>
      </w:r>
    </w:p>
    <w:p w14:paraId="71A5104C" w14:textId="77777777" w:rsidR="00D8495A" w:rsidRDefault="00000000">
      <w:pPr>
        <w:spacing w:after="120" w:line="300" w:lineRule="auto"/>
      </w:pPr>
      <w:r>
        <w:t>NASA SEWP (Solutions for Enterprise-Wide Procurement), pronounced "soup," provides Information Technology, Communication and Audio-Visual (ITC/AV) solutions and services for all Federal agencies and their approved contractors. Created in 1993, SEWP I was the first Government-Wide Acquisition Contract in the federal acquisition space, and the program has continually expanded its scope to meet customer needs. SEWP is self-funded through a 0.34% usage fee and supports more than 50,000 orders a year.</w:t>
      </w:r>
    </w:p>
    <w:p w14:paraId="646F384E" w14:textId="77777777" w:rsidR="00D8495A" w:rsidRDefault="00000000">
      <w:pPr>
        <w:spacing w:after="120" w:line="300" w:lineRule="auto"/>
      </w:pPr>
      <w:r>
        <w:t xml:space="preserve">A GWAC is a task- or delivery-order contract for IT established by one agency for governmentwide use and operated by an executive agent designated by the Office of Management and Budget under 40 U.S.C. 11302(e). GWACs were established under Section 5112(e) of the Clinger-Cohen Act and are not subject to the Economy Act. In a July 18, 2025 memo, OMB emphasized Executive Order 14240 and the benefits of interagency acquisition; ordering under an OMB-approved GWAC is presumed to be in the Government's best interest.</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940"/>
        <w:gridCol w:w="200"/>
        <w:gridCol w:w="4940"/>
      </w:tblGrid>
      <w:tr w:rsidR="00D8495A" w14:paraId="63D2A3FE" w14:textId="77777777">
        <w:tblPrEx>
          <w:tblCellMar>
            <w:top w:w="0" w:type="dxa"/>
            <w:bottom w:w="0" w:type="dxa"/>
          </w:tblCellMar>
        </w:tblPrEx>
        <w:trPr>
          <w:cantSplit/>
        </w:trPr>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19CFFC8D" w14:textId="77777777" w:rsidR="00D8495A" w:rsidRDefault="00000000">
            <w:pPr>
              <w:keepNext/>
              <w:spacing w:after="80"/>
            </w:pPr>
            <w:r>
              <w:rPr>
                <w:color w:val="15314E"/>
                <w:sz w:val="24"/>
                <w:szCs w:val="24"/>
              </w:rPr>
              <w:t>Category C scope</w:t>
            </w:r>
          </w:p>
          <w:p w14:paraId="5B187C7F" w14:textId="77777777" w:rsidR="00D8495A" w:rsidRDefault="00000000">
            <w:pPr>
              <w:spacing w:line="300" w:lineRule="auto"/>
            </w:pPr>
            <w:r>
              <w:rPr>
                <w:sz w:val="18"/>
                <w:szCs w:val="18"/>
              </w:rPr>
              <w:t xml:space="preserve">SEWP VI was awarded by scope category. OTS holds </w:t>
            </w:r>
            <w:r>
              <w:rPr>
                <w:b/>
                <w:bCs/>
                <w:sz w:val="18"/>
                <w:szCs w:val="18"/>
              </w:rPr>
              <w:t>Category C – Mission-Based ITC/AV Service Solutions</w:t>
            </w:r>
            <w:r>
              <w:rPr>
                <w:sz w:val="18"/>
                <w:szCs w:val="18"/>
              </w:rPr>
              <w:t>, covering mission-focused IT services such as custom software development, computer systems design, computing infrastructure and cloud services, engineering, and IT-related consulting, across the 28 Category C NAICS codes in Appendix B.</w:t>
            </w:r>
          </w:p>
        </w:tc>
        <w:tc>
          <w:tcPr>
            <w:tcW w:w="200" w:type="dxa"/>
            <w:tcBorders>
              <w:top w:val="none" w:sz="0" w:space="0" w:color="FFFFFF"/>
              <w:left w:val="none" w:sz="0" w:space="0" w:color="FFFFFF"/>
              <w:bottom w:val="none" w:sz="0" w:space="0" w:color="FFFFFF"/>
              <w:right w:val="none" w:sz="0" w:space="0" w:color="FFFFFF"/>
            </w:tcBorders>
          </w:tcPr>
          <w:p w14:paraId="556CF4B8" w14:textId="77777777" w:rsidR="00D8495A" w:rsidRDefault="00D8495A"/>
        </w:tc>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4FF515DA" w14:textId="77777777" w:rsidR="00D8495A" w:rsidRDefault="00000000">
            <w:pPr>
              <w:keepNext/>
              <w:spacing w:after="80"/>
            </w:pPr>
            <w:r>
              <w:rPr>
                <w:color w:val="15314E"/>
                <w:sz w:val="24"/>
                <w:szCs w:val="24"/>
              </w:rPr>
              <w:t>Why order through SEWP</w:t>
            </w:r>
          </w:p>
          <w:p w14:paraId="08543254" w14:textId="77777777" w:rsidR="00D8495A" w:rsidRDefault="00000000">
            <w:pPr>
              <w:pStyle w:val="ListParagraph"/>
              <w:numPr>
                <w:ilvl w:val="0"/>
                <w:numId w:val="2"/>
              </w:numPr>
              <w:spacing w:after="50" w:line="280" w:lineRule="auto"/>
            </w:pPr>
            <w:r>
              <w:rPr>
                <w:sz w:val="18"/>
                <w:szCs w:val="18"/>
              </w:rPr>
              <w:t>Pre-competed contracts open to all Federal agencies</w:t>
            </w:r>
          </w:p>
          <w:p w14:paraId="211B63BC" w14:textId="77777777" w:rsidR="00D8495A" w:rsidRDefault="00000000">
            <w:pPr>
              <w:pStyle w:val="ListParagraph"/>
              <w:numPr>
                <w:ilvl w:val="0"/>
                <w:numId w:val="2"/>
              </w:numPr>
              <w:spacing w:after="50" w:line="280" w:lineRule="auto"/>
            </w:pPr>
            <w:r>
              <w:rPr>
                <w:sz w:val="18"/>
                <w:szCs w:val="18"/>
              </w:rPr>
              <w:t>Quote Request Tool that supports and documents fair opportunity</w:t>
            </w:r>
          </w:p>
          <w:p w14:paraId="32CDE503" w14:textId="77777777" w:rsidR="00D8495A" w:rsidRDefault="00000000">
            <w:pPr>
              <w:pStyle w:val="ListParagraph"/>
              <w:numPr>
                <w:ilvl w:val="0"/>
                <w:numId w:val="2"/>
              </w:numPr>
              <w:spacing w:after="50" w:line="280" w:lineRule="auto"/>
            </w:pPr>
            <w:r>
              <w:rPr>
                <w:sz w:val="18"/>
                <w:szCs w:val="18"/>
              </w:rPr>
              <w:t>Shorter procurement lead times and limited order-level protests</w:t>
            </w:r>
          </w:p>
          <w:p w14:paraId="1FD76308" w14:textId="77777777" w:rsidR="00D8495A" w:rsidRDefault="00000000">
            <w:pPr>
              <w:pStyle w:val="ListParagraph"/>
              <w:numPr>
                <w:ilvl w:val="0"/>
                <w:numId w:val="2"/>
              </w:numPr>
              <w:spacing w:after="50" w:line="280" w:lineRule="auto"/>
            </w:pPr>
            <w:r>
              <w:rPr>
                <w:sz w:val="18"/>
                <w:szCs w:val="18"/>
              </w:rPr>
              <w:t>SEWP PMO processing of every order and modification</w:t>
            </w:r>
          </w:p>
          <w:p w14:paraId="24FEF390" w14:textId="77777777" w:rsidR="00D8495A" w:rsidRDefault="00000000">
            <w:pPr>
              <w:pStyle w:val="ListParagraph"/>
              <w:numPr>
                <w:ilvl w:val="0"/>
                <w:numId w:val="2"/>
              </w:numPr>
              <w:spacing w:after="50" w:line="280" w:lineRule="auto"/>
            </w:pPr>
            <w:r>
              <w:rPr>
                <w:sz w:val="18"/>
                <w:szCs w:val="18"/>
              </w:rPr>
              <w:t>Free scope reviews and socioeconomic credit through FPDS</w:t>
            </w:r>
          </w:p>
        </w:tc>
      </w:tr>
    </w:tbl>
    <w:p w14:paraId="22EA2875" w14:textId="77777777" w:rsidR="00D8495A" w:rsidRDefault="00D8495A">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D8495A" w14:paraId="487E7489"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2F2F2"/>
            <w:tcMar>
              <w:top w:w="160" w:type="dxa"/>
              <w:left w:w="240" w:type="dxa"/>
              <w:bottom w:w="160" w:type="dxa"/>
              <w:right w:w="240" w:type="dxa"/>
            </w:tcMar>
          </w:tcPr>
          <w:p w14:paraId="0C1EDA89" w14:textId="77777777" w:rsidR="00D8495A" w:rsidRDefault="00000000">
            <w:pPr>
              <w:keepNext/>
              <w:spacing w:before="120" w:after="40"/>
            </w:pPr>
            <w:r>
              <w:rPr>
                <w:b/>
                <w:bCs/>
                <w:color w:val="15314E"/>
              </w:rPr>
              <w:t>Who can order</w:t>
            </w:r>
          </w:p>
          <w:p w14:paraId="58BC3D09" w14:textId="594F18B6" w:rsidR="00D8495A" w:rsidRDefault="00000000" w:rsidP="00186DEB">
            <w:pPr>
              <w:spacing w:after="120" w:line="300" w:lineRule="auto"/>
            </w:pPr>
            <w:r>
              <w:rPr>
                <w:sz w:val="19"/>
                <w:szCs w:val="19"/>
              </w:rPr>
              <w:t>Orders are placed by warranted Federal contracting officers, through direct acquisitions (the customer agency manages its own acquisition) or assisted acquisitions (an assisted acquisition organization manages it on the customer's behalf). SEWP VI is open to all Federal agencies and their approved contractors. Agency contracting officers should follow agency policy on any additional justification for the vehicle choice.</w:t>
            </w:r>
          </w:p>
        </w:tc>
      </w:tr>
    </w:tbl>
    <w:p w14:paraId="364985AF" w14:textId="77777777" w:rsidR="00D8495A" w:rsidRDefault="00000000">
      <w:pPr>
        <w:keepNext/>
        <w:pageBreakBefore/>
        <w:spacing w:after="60"/>
      </w:pPr>
      <w:r>
        <w:rPr>
          <w:b/>
          <w:bCs/>
          <w:color w:val="596B79"/>
          <w:spacing w:val="40"/>
          <w:sz w:val="15"/>
          <w:szCs w:val="15"/>
        </w:rPr>
        <w:lastRenderedPageBreak/>
        <w:t>04 • HOW TO BUY</w:t>
      </w:r>
    </w:p>
    <w:p w14:paraId="3D9A6337" w14:textId="77777777" w:rsidR="00D8495A" w:rsidRDefault="00000000">
      <w:pPr>
        <w:pStyle w:val="Heading1"/>
        <w:keepNext/>
      </w:pPr>
      <w:r>
        <w:t>Start with your requirement</w:t>
      </w:r>
    </w:p>
    <w:p w14:paraId="66DD0A3F" w14:textId="77777777" w:rsidR="00D8495A" w:rsidRDefault="00000000">
      <w:pPr>
        <w:spacing w:after="120" w:line="300" w:lineRule="auto"/>
      </w:pPr>
      <w:r>
        <w:t>The ordering contracting officer (OCO) is responsible for acquisition planning and due diligence. The process can be configured to agency needs, provided it is consistent with the SEWP VI contract, agency policy, and FAR 16.506 and 16.507 (Class Deviation RFO-2025-16).</w:t>
      </w:r>
    </w:p>
    <w:tbl>
      <w:tblPr>
        <w:tblW w:w="100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897"/>
        <w:gridCol w:w="9153"/>
      </w:tblGrid>
      <w:tr w:rsidR="00D8495A" w14:paraId="6AB094A2" w14:textId="77777777" w:rsidTr="00FF755F">
        <w:tblPrEx>
          <w:tblCellMar>
            <w:top w:w="0" w:type="dxa"/>
            <w:bottom w:w="0" w:type="dxa"/>
          </w:tblCellMar>
        </w:tblPrEx>
        <w:trPr>
          <w:cantSplit/>
        </w:trPr>
        <w:tc>
          <w:tcPr>
            <w:tcW w:w="897" w:type="dxa"/>
            <w:tcBorders>
              <w:top w:val="none" w:sz="0" w:space="0" w:color="FFFFFF"/>
              <w:left w:val="none" w:sz="0" w:space="0" w:color="FFFFFF"/>
              <w:bottom w:val="none" w:sz="0" w:space="0" w:color="FFFFFF"/>
              <w:right w:val="none" w:sz="0" w:space="0" w:color="FFFFFF"/>
            </w:tcBorders>
            <w:tcMar>
              <w:top w:w="40" w:type="dxa"/>
              <w:bottom w:w="80" w:type="dxa"/>
            </w:tcMar>
          </w:tcPr>
          <w:p w14:paraId="48DF07D9" w14:textId="77777777" w:rsidR="00D8495A" w:rsidRDefault="00000000">
            <w:r>
              <w:rPr>
                <w:color w:val="005B8F"/>
                <w:sz w:val="40"/>
                <w:szCs w:val="40"/>
              </w:rPr>
              <w:t>01</w:t>
            </w:r>
          </w:p>
        </w:tc>
        <w:tc>
          <w:tcPr>
            <w:tcW w:w="9153" w:type="dxa"/>
            <w:tcBorders>
              <w:top w:val="none" w:sz="0" w:space="0" w:color="FFFFFF"/>
              <w:left w:val="none" w:sz="0" w:space="0" w:color="FFFFFF"/>
              <w:bottom w:val="none" w:sz="0" w:space="0" w:color="FFFFFF"/>
              <w:right w:val="none" w:sz="0" w:space="0" w:color="FFFFFF"/>
            </w:tcBorders>
            <w:tcMar>
              <w:top w:w="60" w:type="dxa"/>
              <w:bottom w:w="80" w:type="dxa"/>
            </w:tcMar>
          </w:tcPr>
          <w:p w14:paraId="2F3CFE6D" w14:textId="77777777" w:rsidR="00D8495A" w:rsidRDefault="00000000">
            <w:pPr>
              <w:keepNext/>
              <w:spacing w:after="80"/>
            </w:pPr>
            <w:r>
              <w:rPr>
                <w:color w:val="15314E"/>
                <w:sz w:val="24"/>
                <w:szCs w:val="24"/>
              </w:rPr>
              <w:t>Plan the acquisition</w:t>
            </w:r>
          </w:p>
          <w:p w14:paraId="51F97955" w14:textId="77777777" w:rsidR="00D8495A" w:rsidRDefault="00000000">
            <w:pPr>
              <w:spacing w:after="60" w:line="300" w:lineRule="auto"/>
            </w:pPr>
            <w:r>
              <w:rPr>
                <w:sz w:val="19"/>
                <w:szCs w:val="19"/>
              </w:rPr>
              <w:t xml:space="preserve">Orders under a GWAC are not exempt from acquisition planning under FAR Parts 7 and 39 (FAR 16.506(c)(1)); FAR Part 6 competition requirements and FAR 15.3 do not automatically apply to orders. Consider the total life-cycle value including options, do not split requirements to avoid thresholds, select the NAICS that best describes the principal purpose (FAR 19.103(b)(1)), and use the PSC Selection Tool at </w:t>
            </w:r>
            <w:hyperlink r:id="rIdL905" w:history="1">
              <w:r>
                <w:rPr>
                  <w:color w:val="005B8F"/>
                  <w:sz w:val="19"/>
                  <w:szCs w:val="19"/>
                  <w:u w:val="single"/>
                </w:rPr>
                <w:t xml:space="preserve">psctool.us</w:t>
              </w:r>
            </w:hyperlink>
            <w:r>
              <w:rPr>
                <w:sz w:val="19"/>
                <w:szCs w:val="19"/>
              </w:rPr>
              <w:t>.</w:t>
            </w:r>
          </w:p>
        </w:tc>
      </w:tr>
      <w:tr w:rsidR="00D8495A" w14:paraId="6A7184D3" w14:textId="77777777" w:rsidTr="00FF755F">
        <w:tblPrEx>
          <w:tblCellMar>
            <w:top w:w="0" w:type="dxa"/>
            <w:bottom w:w="0" w:type="dxa"/>
          </w:tblCellMar>
        </w:tblPrEx>
        <w:trPr>
          <w:cantSplit/>
        </w:trPr>
        <w:tc>
          <w:tcPr>
            <w:tcW w:w="897" w:type="dxa"/>
            <w:tcBorders>
              <w:top w:val="none" w:sz="0" w:space="0" w:color="FFFFFF"/>
              <w:left w:val="none" w:sz="0" w:space="0" w:color="FFFFFF"/>
              <w:bottom w:val="none" w:sz="0" w:space="0" w:color="FFFFFF"/>
              <w:right w:val="none" w:sz="0" w:space="0" w:color="FFFFFF"/>
            </w:tcBorders>
            <w:tcMar>
              <w:top w:w="40" w:type="dxa"/>
              <w:bottom w:w="80" w:type="dxa"/>
            </w:tcMar>
          </w:tcPr>
          <w:p w14:paraId="1342F421" w14:textId="77777777" w:rsidR="00D8495A" w:rsidRDefault="00000000">
            <w:r>
              <w:rPr>
                <w:color w:val="005B8F"/>
                <w:sz w:val="40"/>
                <w:szCs w:val="40"/>
              </w:rPr>
              <w:t>02</w:t>
            </w:r>
          </w:p>
        </w:tc>
        <w:tc>
          <w:tcPr>
            <w:tcW w:w="9153" w:type="dxa"/>
            <w:tcBorders>
              <w:top w:val="none" w:sz="0" w:space="0" w:color="FFFFFF"/>
              <w:left w:val="none" w:sz="0" w:space="0" w:color="FFFFFF"/>
              <w:bottom w:val="none" w:sz="0" w:space="0" w:color="FFFFFF"/>
              <w:right w:val="none" w:sz="0" w:space="0" w:color="FFFFFF"/>
            </w:tcBorders>
            <w:tcMar>
              <w:top w:w="60" w:type="dxa"/>
              <w:bottom w:w="80" w:type="dxa"/>
            </w:tcMar>
          </w:tcPr>
          <w:p w14:paraId="0A9C5156" w14:textId="77777777" w:rsidR="00D8495A" w:rsidRDefault="00000000">
            <w:pPr>
              <w:keepNext/>
              <w:spacing w:after="80"/>
            </w:pPr>
            <w:r>
              <w:rPr>
                <w:color w:val="15314E"/>
                <w:sz w:val="24"/>
                <w:szCs w:val="24"/>
              </w:rPr>
              <w:t>Discuss your mission needs</w:t>
            </w:r>
          </w:p>
          <w:p w14:paraId="29E8FE53" w14:textId="77777777" w:rsidR="00D8495A" w:rsidRDefault="00000000">
            <w:pPr>
              <w:spacing w:after="60" w:line="300" w:lineRule="auto"/>
            </w:pPr>
            <w:r>
              <w:rPr>
                <w:sz w:val="19"/>
                <w:szCs w:val="19"/>
              </w:rPr>
              <w:t>Contact the OTS SEWP program team with your statement of work, objectives, expected schedule and support needs. OTS can assist with scope questions, market research and rough orders of magnitude before a formal request exists.</w:t>
            </w:r>
          </w:p>
        </w:tc>
      </w:tr>
      <w:tr w:rsidR="00D8495A" w14:paraId="2B1CB529" w14:textId="77777777" w:rsidTr="00FF755F">
        <w:tblPrEx>
          <w:tblCellMar>
            <w:top w:w="0" w:type="dxa"/>
            <w:bottom w:w="0" w:type="dxa"/>
          </w:tblCellMar>
        </w:tblPrEx>
        <w:trPr>
          <w:cantSplit/>
        </w:trPr>
        <w:tc>
          <w:tcPr>
            <w:tcW w:w="897" w:type="dxa"/>
            <w:tcBorders>
              <w:top w:val="none" w:sz="0" w:space="0" w:color="FFFFFF"/>
              <w:left w:val="none" w:sz="0" w:space="0" w:color="FFFFFF"/>
              <w:bottom w:val="none" w:sz="0" w:space="0" w:color="FFFFFF"/>
              <w:right w:val="none" w:sz="0" w:space="0" w:color="FFFFFF"/>
            </w:tcBorders>
            <w:tcMar>
              <w:top w:w="40" w:type="dxa"/>
              <w:bottom w:w="80" w:type="dxa"/>
            </w:tcMar>
          </w:tcPr>
          <w:p w14:paraId="20018838" w14:textId="77777777" w:rsidR="00D8495A" w:rsidRDefault="00000000">
            <w:r>
              <w:rPr>
                <w:color w:val="005B8F"/>
                <w:sz w:val="40"/>
                <w:szCs w:val="40"/>
              </w:rPr>
              <w:t>03</w:t>
            </w:r>
          </w:p>
        </w:tc>
        <w:tc>
          <w:tcPr>
            <w:tcW w:w="9153" w:type="dxa"/>
            <w:tcBorders>
              <w:top w:val="none" w:sz="0" w:space="0" w:color="FFFFFF"/>
              <w:left w:val="none" w:sz="0" w:space="0" w:color="FFFFFF"/>
              <w:bottom w:val="none" w:sz="0" w:space="0" w:color="FFFFFF"/>
              <w:right w:val="none" w:sz="0" w:space="0" w:color="FFFFFF"/>
            </w:tcBorders>
            <w:tcMar>
              <w:top w:w="60" w:type="dxa"/>
              <w:bottom w:w="80" w:type="dxa"/>
            </w:tcMar>
          </w:tcPr>
          <w:p w14:paraId="75D37F97" w14:textId="77777777" w:rsidR="00D8495A" w:rsidRDefault="00000000">
            <w:pPr>
              <w:keepNext/>
              <w:spacing w:after="80"/>
            </w:pPr>
            <w:r>
              <w:rPr>
                <w:color w:val="15314E"/>
                <w:sz w:val="24"/>
                <w:szCs w:val="24"/>
              </w:rPr>
              <w:t>Define the requirement</w:t>
            </w:r>
          </w:p>
          <w:p w14:paraId="4DD2CD59" w14:textId="77777777" w:rsidR="00D8495A" w:rsidRDefault="00000000">
            <w:pPr>
              <w:spacing w:after="60" w:line="300" w:lineRule="auto"/>
            </w:pPr>
            <w:r>
              <w:rPr>
                <w:sz w:val="19"/>
                <w:szCs w:val="19"/>
              </w:rPr>
              <w:t>Clear requirements improve the Government estimate, pricing accuracy and performance measurement. For performance-based acquisitions, include a performance work statement describing required outcomes and measurable standards (FAR 37.102-1). The request should include the work statement, evaluation factors, contract type, pricing instructions, period and place of performance, deadline, and any agency clauses, cybersecurity or clearance requirements. Price must always be an evaluation factor.</w:t>
            </w:r>
          </w:p>
        </w:tc>
      </w:tr>
      <w:tr w:rsidR="00D8495A" w14:paraId="5AD1BAA8" w14:textId="77777777" w:rsidTr="00FF755F">
        <w:tblPrEx>
          <w:tblCellMar>
            <w:top w:w="0" w:type="dxa"/>
            <w:bottom w:w="0" w:type="dxa"/>
          </w:tblCellMar>
        </w:tblPrEx>
        <w:trPr>
          <w:cantSplit/>
        </w:trPr>
        <w:tc>
          <w:tcPr>
            <w:tcW w:w="897" w:type="dxa"/>
            <w:tcBorders>
              <w:top w:val="none" w:sz="0" w:space="0" w:color="FFFFFF"/>
              <w:left w:val="none" w:sz="0" w:space="0" w:color="FFFFFF"/>
              <w:bottom w:val="none" w:sz="0" w:space="0" w:color="FFFFFF"/>
              <w:right w:val="none" w:sz="0" w:space="0" w:color="FFFFFF"/>
            </w:tcBorders>
            <w:tcMar>
              <w:top w:w="40" w:type="dxa"/>
              <w:bottom w:w="80" w:type="dxa"/>
            </w:tcMar>
          </w:tcPr>
          <w:p w14:paraId="075EB9F8" w14:textId="77777777" w:rsidR="00D8495A" w:rsidRDefault="00000000">
            <w:r>
              <w:rPr>
                <w:color w:val="005B8F"/>
                <w:sz w:val="40"/>
                <w:szCs w:val="40"/>
              </w:rPr>
              <w:t>04</w:t>
            </w:r>
          </w:p>
        </w:tc>
        <w:tc>
          <w:tcPr>
            <w:tcW w:w="9153" w:type="dxa"/>
            <w:tcBorders>
              <w:top w:val="none" w:sz="0" w:space="0" w:color="FFFFFF"/>
              <w:left w:val="none" w:sz="0" w:space="0" w:color="FFFFFF"/>
              <w:bottom w:val="none" w:sz="0" w:space="0" w:color="FFFFFF"/>
              <w:right w:val="none" w:sz="0" w:space="0" w:color="FFFFFF"/>
            </w:tcBorders>
            <w:tcMar>
              <w:top w:w="60" w:type="dxa"/>
              <w:bottom w:w="80" w:type="dxa"/>
            </w:tcMar>
          </w:tcPr>
          <w:p w14:paraId="58110AED" w14:textId="77777777" w:rsidR="00D8495A" w:rsidRDefault="00000000">
            <w:pPr>
              <w:keepNext/>
              <w:spacing w:after="80"/>
            </w:pPr>
            <w:r>
              <w:rPr>
                <w:color w:val="15314E"/>
                <w:sz w:val="24"/>
                <w:szCs w:val="24"/>
              </w:rPr>
              <w:t>Confirm scope (optional)</w:t>
            </w:r>
          </w:p>
          <w:p w14:paraId="20DD09E8" w14:textId="77777777" w:rsidR="00D8495A" w:rsidRDefault="00000000">
            <w:pPr>
              <w:spacing w:after="60" w:line="300" w:lineRule="auto"/>
            </w:pPr>
            <w:r>
              <w:rPr>
                <w:sz w:val="19"/>
                <w:szCs w:val="19"/>
              </w:rPr>
              <w:t xml:space="preserve">The NASA SEWP PMO reviews requirement overviews, statements of work or bills of materials at no cost. Send them to </w:t>
            </w:r>
            <w:hyperlink r:id="rIdL906" w:history="1">
              <w:r>
                <w:rPr>
                  <w:color w:val="005B8F"/>
                  <w:sz w:val="19"/>
                  <w:szCs w:val="19"/>
                  <w:u w:val="single"/>
                </w:rPr>
                <w:t xml:space="preserve">help@sewp.nasa.gov</w:t>
              </w:r>
            </w:hyperlink>
            <w:r>
              <w:rPr>
                <w:sz w:val="19"/>
                <w:szCs w:val="19"/>
              </w:rPr>
              <w:t xml:space="preserve"> or call (301) 286-1478. You do not need to contact OTS first.</w:t>
            </w:r>
          </w:p>
        </w:tc>
      </w:tr>
      <w:tr w:rsidR="00D8495A" w14:paraId="1829E8C0" w14:textId="77777777" w:rsidTr="00FF755F">
        <w:tblPrEx>
          <w:tblCellMar>
            <w:top w:w="0" w:type="dxa"/>
            <w:bottom w:w="0" w:type="dxa"/>
          </w:tblCellMar>
        </w:tblPrEx>
        <w:trPr>
          <w:cantSplit/>
        </w:trPr>
        <w:tc>
          <w:tcPr>
            <w:tcW w:w="897" w:type="dxa"/>
            <w:tcBorders>
              <w:top w:val="none" w:sz="0" w:space="0" w:color="FFFFFF"/>
              <w:left w:val="none" w:sz="0" w:space="0" w:color="FFFFFF"/>
              <w:bottom w:val="none" w:sz="0" w:space="0" w:color="FFFFFF"/>
              <w:right w:val="none" w:sz="0" w:space="0" w:color="FFFFFF"/>
            </w:tcBorders>
            <w:tcMar>
              <w:top w:w="40" w:type="dxa"/>
              <w:bottom w:w="80" w:type="dxa"/>
            </w:tcMar>
          </w:tcPr>
          <w:p w14:paraId="3AF2B3C5" w14:textId="77777777" w:rsidR="00D8495A" w:rsidRDefault="00000000">
            <w:r>
              <w:rPr>
                <w:color w:val="005B8F"/>
                <w:sz w:val="40"/>
                <w:szCs w:val="40"/>
              </w:rPr>
              <w:t>05</w:t>
            </w:r>
          </w:p>
        </w:tc>
        <w:tc>
          <w:tcPr>
            <w:tcW w:w="9153" w:type="dxa"/>
            <w:tcBorders>
              <w:top w:val="none" w:sz="0" w:space="0" w:color="FFFFFF"/>
              <w:left w:val="none" w:sz="0" w:space="0" w:color="FFFFFF"/>
              <w:bottom w:val="none" w:sz="0" w:space="0" w:color="FFFFFF"/>
              <w:right w:val="none" w:sz="0" w:space="0" w:color="FFFFFF"/>
            </w:tcBorders>
            <w:tcMar>
              <w:top w:w="60" w:type="dxa"/>
              <w:bottom w:w="80" w:type="dxa"/>
            </w:tcMar>
          </w:tcPr>
          <w:p w14:paraId="0BE76642" w14:textId="77777777" w:rsidR="00D8495A" w:rsidRDefault="00000000">
            <w:pPr>
              <w:keepNext/>
              <w:spacing w:after="80"/>
            </w:pPr>
            <w:r>
              <w:rPr>
                <w:color w:val="15314E"/>
                <w:sz w:val="24"/>
                <w:szCs w:val="24"/>
              </w:rPr>
              <w:t>Request a quote</w:t>
            </w:r>
          </w:p>
          <w:p w14:paraId="474AB5B6" w14:textId="77777777" w:rsidR="00D8495A" w:rsidRDefault="00000000">
            <w:pPr>
              <w:spacing w:after="60" w:line="300" w:lineRule="auto"/>
            </w:pPr>
            <w:r>
              <w:rPr>
                <w:sz w:val="19"/>
                <w:szCs w:val="19"/>
              </w:rPr>
              <w:t xml:space="preserve">Issue an RFQ, RFI or Market Research Request through the SEWP Quote Request Tool (QRT) at </w:t>
            </w:r>
            <w:hyperlink r:id="rIdL903" w:history="1">
              <w:r>
                <w:rPr>
                  <w:color w:val="005B8F"/>
                  <w:sz w:val="19"/>
                  <w:szCs w:val="19"/>
                  <w:u w:val="single"/>
                </w:rPr>
                <w:t xml:space="preserve">www.sewp.nasa.gov</w:t>
              </w:r>
            </w:hyperlink>
            <w:r>
              <w:rPr>
                <w:sz w:val="19"/>
                <w:szCs w:val="19"/>
              </w:rPr>
              <w:t xml:space="preserve">. Select Category C and include Optimized Technical Solutions, or let the QRT select holders by group or suggested source. Quotes are subject to the services available on the OTS contract.</w:t>
            </w:r>
          </w:p>
        </w:tc>
      </w:tr>
      <w:tr w:rsidR="00D8495A" w14:paraId="767F0817" w14:textId="77777777" w:rsidTr="00FF755F">
        <w:tblPrEx>
          <w:tblCellMar>
            <w:top w:w="0" w:type="dxa"/>
            <w:bottom w:w="0" w:type="dxa"/>
          </w:tblCellMar>
        </w:tblPrEx>
        <w:trPr>
          <w:cantSplit/>
        </w:trPr>
        <w:tc>
          <w:tcPr>
            <w:tcW w:w="897" w:type="dxa"/>
            <w:tcBorders>
              <w:top w:val="none" w:sz="0" w:space="0" w:color="FFFFFF"/>
              <w:left w:val="none" w:sz="0" w:space="0" w:color="FFFFFF"/>
              <w:bottom w:val="none" w:sz="0" w:space="0" w:color="FFFFFF"/>
              <w:right w:val="none" w:sz="0" w:space="0" w:color="FFFFFF"/>
            </w:tcBorders>
            <w:tcMar>
              <w:top w:w="40" w:type="dxa"/>
              <w:bottom w:w="80" w:type="dxa"/>
            </w:tcMar>
          </w:tcPr>
          <w:p w14:paraId="1AD2DB3A" w14:textId="77777777" w:rsidR="00D8495A" w:rsidRDefault="00000000">
            <w:r>
              <w:rPr>
                <w:color w:val="005B8F"/>
                <w:sz w:val="40"/>
                <w:szCs w:val="40"/>
              </w:rPr>
              <w:t>06</w:t>
            </w:r>
          </w:p>
        </w:tc>
        <w:tc>
          <w:tcPr>
            <w:tcW w:w="9153" w:type="dxa"/>
            <w:tcBorders>
              <w:top w:val="none" w:sz="0" w:space="0" w:color="FFFFFF"/>
              <w:left w:val="none" w:sz="0" w:space="0" w:color="FFFFFF"/>
              <w:bottom w:val="none" w:sz="0" w:space="0" w:color="FFFFFF"/>
              <w:right w:val="none" w:sz="0" w:space="0" w:color="FFFFFF"/>
            </w:tcBorders>
            <w:tcMar>
              <w:top w:w="60" w:type="dxa"/>
              <w:bottom w:w="80" w:type="dxa"/>
            </w:tcMar>
          </w:tcPr>
          <w:p w14:paraId="263112DE" w14:textId="77777777" w:rsidR="00D8495A" w:rsidRDefault="00000000">
            <w:pPr>
              <w:keepNext/>
              <w:spacing w:after="80"/>
            </w:pPr>
            <w:r>
              <w:rPr>
                <w:color w:val="15314E"/>
                <w:sz w:val="24"/>
                <w:szCs w:val="24"/>
              </w:rPr>
              <w:t xml:space="preserve">Evaluate and award</w:t>
            </w:r>
          </w:p>
          <w:p w14:paraId="43AD9D79" w14:textId="77777777" w:rsidR="00D8495A" w:rsidRDefault="00000000">
            <w:pPr>
              <w:spacing w:after="60" w:line="300" w:lineRule="auto"/>
            </w:pPr>
            <w:r>
              <w:rPr>
                <w:sz w:val="19"/>
                <w:szCs w:val="19"/>
              </w:rPr>
              <w:t>Evaluate quotes strictly against the stated criteria and document the order file under FAR 16.507. Your agency's contracting office issues the order on any valid Federal order form.</w:t>
            </w:r>
          </w:p>
        </w:tc>
      </w:tr>
      <w:tr w:rsidR="00D8495A" w14:paraId="18A73C44" w14:textId="77777777" w:rsidTr="00FF755F">
        <w:tblPrEx>
          <w:tblCellMar>
            <w:top w:w="0" w:type="dxa"/>
            <w:bottom w:w="0" w:type="dxa"/>
          </w:tblCellMar>
        </w:tblPrEx>
        <w:trPr>
          <w:cantSplit/>
        </w:trPr>
        <w:tc>
          <w:tcPr>
            <w:tcW w:w="897" w:type="dxa"/>
            <w:tcBorders>
              <w:top w:val="none" w:sz="0" w:space="0" w:color="FFFFFF"/>
              <w:left w:val="none" w:sz="0" w:space="0" w:color="FFFFFF"/>
              <w:bottom w:val="none" w:sz="0" w:space="0" w:color="FFFFFF"/>
              <w:right w:val="none" w:sz="0" w:space="0" w:color="FFFFFF"/>
            </w:tcBorders>
            <w:tcMar>
              <w:top w:w="40" w:type="dxa"/>
              <w:bottom w:w="80" w:type="dxa"/>
            </w:tcMar>
          </w:tcPr>
          <w:p w14:paraId="02665218" w14:textId="77777777" w:rsidR="00D8495A" w:rsidRDefault="00000000">
            <w:r>
              <w:rPr>
                <w:color w:val="005B8F"/>
                <w:sz w:val="40"/>
                <w:szCs w:val="40"/>
              </w:rPr>
              <w:t>07</w:t>
            </w:r>
          </w:p>
        </w:tc>
        <w:tc>
          <w:tcPr>
            <w:tcW w:w="9153" w:type="dxa"/>
            <w:tcBorders>
              <w:top w:val="none" w:sz="0" w:space="0" w:color="FFFFFF"/>
              <w:left w:val="none" w:sz="0" w:space="0" w:color="FFFFFF"/>
              <w:bottom w:val="none" w:sz="0" w:space="0" w:color="FFFFFF"/>
              <w:right w:val="none" w:sz="0" w:space="0" w:color="FFFFFF"/>
            </w:tcBorders>
            <w:tcMar>
              <w:top w:w="60" w:type="dxa"/>
              <w:bottom w:w="80" w:type="dxa"/>
            </w:tcMar>
          </w:tcPr>
          <w:p w14:paraId="2A682063" w14:textId="77777777" w:rsidR="00D8495A" w:rsidRDefault="00000000">
            <w:pPr>
              <w:keepNext/>
              <w:spacing w:after="80"/>
            </w:pPr>
            <w:r>
              <w:rPr>
                <w:color w:val="15314E"/>
                <w:sz w:val="24"/>
                <w:szCs w:val="24"/>
              </w:rPr>
              <w:t>Route the order through SEWP</w:t>
            </w:r>
          </w:p>
          <w:p w14:paraId="77AF3C3F" w14:textId="5C0DA2B2" w:rsidR="00D8495A" w:rsidRDefault="00000000">
            <w:pPr>
              <w:spacing w:after="60" w:line="300" w:lineRule="auto"/>
            </w:pPr>
            <w:r>
              <w:rPr>
                <w:sz w:val="19"/>
                <w:szCs w:val="19"/>
              </w:rPr>
              <w:t xml:space="preserve">The NASA SEWP PMO reviews, processes and tracks issued orders and forwards them to OTS. All modifications must also be routed through the SEWP PMO.</w:t>
            </w:r>
          </w:p>
        </w:tc>
      </w:tr>
    </w:tbl>
    <w:p w14:paraId="17E82E7E" w14:textId="77777777" w:rsidR="00D8495A" w:rsidRDefault="00D8495A">
      <w:pPr>
        <w:spacing w:after="200"/>
      </w:pPr>
    </w:p>
    <w:p w14:paraId="05D3CF0B" w14:textId="77777777" w:rsidR="00FF755F" w:rsidRDefault="00FF755F">
      <w:pPr>
        <w:spacing w:after="200"/>
      </w:pPr>
    </w:p>
    <w:p w14:paraId="414C6733" w14:textId="77777777" w:rsidR="00D8495A" w:rsidRDefault="00000000">
      <w:pPr>
        <w:keepNext/>
        <w:spacing w:before="120" w:after="60"/>
      </w:pPr>
      <w:r>
        <w:rPr>
          <w:b/>
          <w:bCs/>
          <w:color w:val="596B79"/>
          <w:spacing w:val="40"/>
          <w:sz w:val="15"/>
          <w:szCs w:val="15"/>
        </w:rPr>
        <w:lastRenderedPageBreak/>
        <w:t>05 • FAIR OPPORTUNITY</w:t>
      </w:r>
    </w:p>
    <w:p w14:paraId="2B1FD7AF" w14:textId="77777777" w:rsidR="00D8495A" w:rsidRDefault="00000000">
      <w:pPr>
        <w:pStyle w:val="Heading1"/>
        <w:keepNext/>
      </w:pPr>
      <w:r>
        <w:t>Fair opportunity and related requirements</w:t>
      </w:r>
    </w:p>
    <w:p w14:paraId="7FA22B56" w14:textId="77777777" w:rsidR="00D8495A" w:rsidRDefault="00000000">
      <w:pPr>
        <w:spacing w:after="120" w:line="300" w:lineRule="auto"/>
      </w:pPr>
      <w:r>
        <w:t xml:space="preserve">SEWP VI contracts were awarded competitively as multiple awards. Unless an exception applies, every order above the micro-purchase threshold must give each contract holder a fair opportunity to be considered (FAR 16.507). The method is at the contracting officer's discretion, and the CO must document the rationale for placement and price of each order. The </w:t>
      </w:r>
      <w:r>
        <w:rPr>
          <w:b/>
          <w:bCs/>
        </w:rPr>
        <w:t>SEWP Quote Request Tool</w:t>
      </w:r>
      <w:r>
        <w:t xml:space="preserve"> is the recommended method: it automatically includes the contract holders in a selected group or suggested source and records the request and responses.</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940"/>
        <w:gridCol w:w="200"/>
        <w:gridCol w:w="4940"/>
      </w:tblGrid>
      <w:tr w:rsidR="00D8495A" w14:paraId="5388E545" w14:textId="77777777">
        <w:tblPrEx>
          <w:tblCellMar>
            <w:top w:w="0" w:type="dxa"/>
            <w:bottom w:w="0" w:type="dxa"/>
          </w:tblCellMar>
        </w:tblPrEx>
        <w:trPr>
          <w:cantSplit/>
        </w:trPr>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0B658F7C" w14:textId="77777777" w:rsidR="00D8495A" w:rsidRDefault="00000000">
            <w:pPr>
              <w:keepNext/>
              <w:spacing w:after="80"/>
            </w:pPr>
            <w:r>
              <w:rPr>
                <w:color w:val="15314E"/>
                <w:sz w:val="24"/>
                <w:szCs w:val="24"/>
              </w:rPr>
              <w:t>Orders over $7.5 million</w:t>
            </w:r>
          </w:p>
          <w:p w14:paraId="523E4AA8" w14:textId="77777777" w:rsidR="00D8495A" w:rsidRDefault="00000000">
            <w:pPr>
              <w:spacing w:after="60" w:line="300" w:lineRule="auto"/>
            </w:pPr>
            <w:r>
              <w:rPr>
                <w:sz w:val="18"/>
                <w:szCs w:val="18"/>
              </w:rPr>
              <w:t>Fair opportunity is met only if all contract holders receive (FAR 16.507-5):</w:t>
            </w:r>
          </w:p>
          <w:p w14:paraId="3AC2FB3A" w14:textId="77777777" w:rsidR="00D8495A" w:rsidRDefault="00000000">
            <w:pPr>
              <w:pStyle w:val="ListParagraph"/>
              <w:numPr>
                <w:ilvl w:val="0"/>
                <w:numId w:val="3"/>
              </w:numPr>
              <w:spacing w:after="50" w:line="280" w:lineRule="auto"/>
            </w:pPr>
            <w:r>
              <w:t>A notice with a clear statement of requirements</w:t>
            </w:r>
          </w:p>
          <w:p w14:paraId="652CC4FF" w14:textId="77777777" w:rsidR="00D8495A" w:rsidRDefault="00000000">
            <w:pPr>
              <w:pStyle w:val="ListParagraph"/>
              <w:numPr>
                <w:ilvl w:val="0"/>
                <w:numId w:val="3"/>
              </w:numPr>
              <w:spacing w:after="50" w:line="280" w:lineRule="auto"/>
            </w:pPr>
            <w:r>
              <w:t>A reasonable response period</w:t>
            </w:r>
          </w:p>
          <w:p w14:paraId="018E5E2E" w14:textId="77777777" w:rsidR="00D8495A" w:rsidRDefault="00000000">
            <w:pPr>
              <w:pStyle w:val="ListParagraph"/>
              <w:numPr>
                <w:ilvl w:val="0"/>
                <w:numId w:val="3"/>
              </w:numPr>
              <w:spacing w:after="50" w:line="280" w:lineRule="auto"/>
            </w:pPr>
            <w:r>
              <w:t>Disclosure of significant factors and subfactors, including price, and their relative importance</w:t>
            </w:r>
          </w:p>
          <w:p w14:paraId="4DBFC1A2" w14:textId="77777777" w:rsidR="00D8495A" w:rsidRDefault="00000000">
            <w:pPr>
              <w:pStyle w:val="ListParagraph"/>
              <w:numPr>
                <w:ilvl w:val="0"/>
                <w:numId w:val="3"/>
              </w:numPr>
              <w:spacing w:after="50" w:line="280" w:lineRule="auto"/>
            </w:pPr>
            <w:r>
              <w:t>For best-value awards, a written statement of the basis for award</w:t>
            </w:r>
          </w:p>
          <w:p w14:paraId="50744329" w14:textId="77777777" w:rsidR="00D8495A" w:rsidRDefault="00000000">
            <w:pPr>
              <w:pStyle w:val="ListParagraph"/>
              <w:numPr>
                <w:ilvl w:val="0"/>
                <w:numId w:val="3"/>
              </w:numPr>
              <w:spacing w:after="50" w:line="280" w:lineRule="auto"/>
            </w:pPr>
            <w:r>
              <w:t>An opportunity for a post-award debriefing if timely requested</w:t>
            </w:r>
          </w:p>
        </w:tc>
        <w:tc>
          <w:tcPr>
            <w:tcW w:w="200" w:type="dxa"/>
            <w:tcBorders>
              <w:top w:val="none" w:sz="0" w:space="0" w:color="FFFFFF"/>
              <w:left w:val="none" w:sz="0" w:space="0" w:color="FFFFFF"/>
              <w:bottom w:val="none" w:sz="0" w:space="0" w:color="FFFFFF"/>
              <w:right w:val="none" w:sz="0" w:space="0" w:color="FFFFFF"/>
            </w:tcBorders>
          </w:tcPr>
          <w:p w14:paraId="17416300" w14:textId="77777777" w:rsidR="00D8495A" w:rsidRDefault="00D8495A"/>
        </w:tc>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427FA814" w14:textId="77777777" w:rsidR="00D8495A" w:rsidRDefault="00000000">
            <w:pPr>
              <w:keepNext/>
              <w:spacing w:after="80"/>
            </w:pPr>
            <w:r>
              <w:rPr>
                <w:color w:val="15314E"/>
                <w:sz w:val="24"/>
                <w:szCs w:val="24"/>
              </w:rPr>
              <w:t>Exceptions</w:t>
            </w:r>
          </w:p>
          <w:p w14:paraId="365FE022" w14:textId="77777777" w:rsidR="00D8495A" w:rsidRDefault="00000000">
            <w:pPr>
              <w:spacing w:after="60" w:line="300" w:lineRule="auto"/>
            </w:pPr>
            <w:r>
              <w:rPr>
                <w:sz w:val="18"/>
                <w:szCs w:val="18"/>
              </w:rPr>
              <w:t>Exceptions must be consistent with FAR 16.507-6(b), with justification, approval and posting under FAR 16.507-6(d)–(f):</w:t>
            </w:r>
          </w:p>
          <w:p w14:paraId="17263C2A" w14:textId="77777777" w:rsidR="00D8495A" w:rsidRDefault="00000000">
            <w:pPr>
              <w:pStyle w:val="ListParagraph"/>
              <w:numPr>
                <w:ilvl w:val="0"/>
                <w:numId w:val="4"/>
              </w:numPr>
              <w:spacing w:after="50" w:line="280" w:lineRule="auto"/>
            </w:pPr>
            <w:r>
              <w:t>Unusual urgency</w:t>
            </w:r>
          </w:p>
          <w:p w14:paraId="30DED97F" w14:textId="77777777" w:rsidR="00D8495A" w:rsidRDefault="00000000">
            <w:pPr>
              <w:pStyle w:val="ListParagraph"/>
              <w:numPr>
                <w:ilvl w:val="0"/>
                <w:numId w:val="4"/>
              </w:numPr>
              <w:spacing w:after="50" w:line="280" w:lineRule="auto"/>
            </w:pPr>
            <w:r>
              <w:t>Only one source capable (unique or highly specialized)</w:t>
            </w:r>
          </w:p>
          <w:p w14:paraId="704AA67D" w14:textId="77777777" w:rsidR="00D8495A" w:rsidRDefault="00000000">
            <w:pPr>
              <w:pStyle w:val="ListParagraph"/>
              <w:numPr>
                <w:ilvl w:val="0"/>
                <w:numId w:val="4"/>
              </w:numPr>
              <w:spacing w:after="50" w:line="280" w:lineRule="auto"/>
            </w:pPr>
            <w:r>
              <w:t xml:space="preserve">Logical follow-on to an order competed under the contract</w:t>
            </w:r>
          </w:p>
          <w:p w14:paraId="7AE202F1" w14:textId="77777777" w:rsidR="00D8495A" w:rsidRDefault="00000000">
            <w:pPr>
              <w:pStyle w:val="ListParagraph"/>
              <w:numPr>
                <w:ilvl w:val="0"/>
                <w:numId w:val="4"/>
              </w:numPr>
              <w:spacing w:after="50" w:line="280" w:lineRule="auto"/>
            </w:pPr>
            <w:r>
              <w:t>Satisfying a minimum guarantee</w:t>
            </w:r>
          </w:p>
          <w:p w14:paraId="4B97C95E" w14:textId="77777777" w:rsidR="00D8495A" w:rsidRDefault="00000000">
            <w:pPr>
              <w:pStyle w:val="ListParagraph"/>
              <w:numPr>
                <w:ilvl w:val="0"/>
                <w:numId w:val="4"/>
              </w:numPr>
              <w:spacing w:after="50" w:line="280" w:lineRule="auto"/>
            </w:pPr>
            <w:r>
              <w:t>Statutory authorization or requirement (above the SAT)</w:t>
            </w:r>
          </w:p>
          <w:p w14:paraId="1914F1B1" w14:textId="77777777" w:rsidR="00D8495A" w:rsidRDefault="00000000">
            <w:pPr>
              <w:pStyle w:val="ListParagraph"/>
              <w:numPr>
                <w:ilvl w:val="0"/>
                <w:numId w:val="4"/>
              </w:numPr>
              <w:spacing w:after="50" w:line="280" w:lineRule="auto"/>
            </w:pPr>
            <w:r>
              <w:t>For DoD, NASA and Coast Guard, an exception under FAR 6.103</w:t>
            </w:r>
          </w:p>
        </w:tc>
      </w:tr>
    </w:tbl>
    <w:p w14:paraId="45D07D54" w14:textId="77777777" w:rsidR="00D8495A" w:rsidRDefault="00000000">
      <w:pPr>
        <w:pStyle w:val="Heading2"/>
        <w:keepNext/>
      </w:pPr>
      <w:r>
        <w:t>Small business set-asides</w:t>
      </w:r>
    </w:p>
    <w:p w14:paraId="6A64E39E" w14:textId="29BA9697" w:rsidR="00D8495A" w:rsidRDefault="00000000">
      <w:pPr>
        <w:spacing w:after="120" w:line="300" w:lineRule="auto"/>
      </w:pPr>
      <w:r>
        <w:t xml:space="preserve">FAR Part 19 and 15 U.S.C. 644(r) authorize set-asides of orders under multiple-award contracts. OTS is an SBA-certified 8(a) and Woman-Owned Small Business. Contact the SEWP PMO to confirm set-aside procedures for a specific requirement.</w:t>
      </w:r>
    </w:p>
    <w:p w14:paraId="3B7D1803" w14:textId="77777777" w:rsidR="00D8495A" w:rsidRDefault="00000000">
      <w:pPr>
        <w:pStyle w:val="Heading2"/>
        <w:keepNext/>
      </w:pPr>
      <w:r>
        <w:t>Streamlined, multi-phased requests</w:t>
      </w:r>
    </w:p>
    <w:p w14:paraId="490F0F58" w14:textId="77777777" w:rsidR="00D8495A" w:rsidRDefault="00000000">
      <w:pPr>
        <w:spacing w:after="120" w:line="300" w:lineRule="auto"/>
      </w:pPr>
      <w:r>
        <w:t>A preliminary RFQ issued through the QRT can describe the requirement's key characteristics and ask contract holders to opt in by a stated date; the final RFQ then goes to those that opted in. All contract holders must still receive fair opportunity under FAR 16.507-2, and the order file should record transmittals and responses.</w:t>
      </w:r>
    </w:p>
    <w:p w14:paraId="61CC7E28" w14:textId="77777777" w:rsidR="00D8495A" w:rsidRDefault="00D8495A">
      <w:pPr>
        <w:spacing w:after="8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D8495A" w14:paraId="09E1AE91" w14:textId="77777777">
        <w:tblPrEx>
          <w:tblCellMar>
            <w:top w:w="0" w:type="dxa"/>
            <w:bottom w:w="0" w:type="dxa"/>
          </w:tblCellMar>
        </w:tblPrEx>
        <w:tc>
          <w:tcPr>
            <w:tcW w:w="10080" w:type="dxa"/>
            <w:tcBorders>
              <w:top w:val="single" w:sz="4" w:space="0" w:color="D9E0E6"/>
              <w:left w:val="single" w:sz="24" w:space="0" w:color="005B8F"/>
              <w:bottom w:val="single" w:sz="4" w:space="0" w:color="D9E0E6"/>
              <w:right w:val="single" w:sz="4" w:space="0" w:color="D9E0E6"/>
            </w:tcBorders>
            <w:tcMar>
              <w:top w:w="160" w:type="dxa"/>
              <w:left w:w="240" w:type="dxa"/>
              <w:bottom w:w="160" w:type="dxa"/>
              <w:right w:w="240" w:type="dxa"/>
            </w:tcMar>
          </w:tcPr>
          <w:p w14:paraId="7D10A08A" w14:textId="77777777" w:rsidR="00D8495A" w:rsidRDefault="00000000">
            <w:pPr>
              <w:keepNext/>
              <w:spacing w:before="120" w:after="40"/>
            </w:pPr>
            <w:r>
              <w:rPr>
                <w:b/>
                <w:bCs/>
                <w:color w:val="15314E"/>
              </w:rPr>
              <w:lastRenderedPageBreak/>
              <w:t>A.1.13 Fair Opportunity and Requests for Quotes</w:t>
            </w:r>
          </w:p>
          <w:p w14:paraId="01EBD070" w14:textId="77777777" w:rsidR="00D8495A" w:rsidRDefault="00000000">
            <w:pPr>
              <w:spacing w:after="90" w:line="300" w:lineRule="auto"/>
            </w:pPr>
            <w:r>
              <w:rPr>
                <w:sz w:val="17"/>
                <w:szCs w:val="17"/>
              </w:rPr>
              <w:t xml:space="preserve">Contractors will be provided a fair opportunity at the individual order level as appropriate per FAR Part 16.505(b), including the SEWP RFQ tools. No documentation for the order selection is required to be submitted with the order. All such documentation is to be maintained by the issuing procurement office.</w:t>
            </w:r>
          </w:p>
          <w:p w14:paraId="4EA8075E" w14:textId="77777777" w:rsidR="00D8495A" w:rsidRDefault="00000000">
            <w:pPr>
              <w:spacing w:after="90" w:line="300" w:lineRule="auto"/>
            </w:pPr>
            <w:r>
              <w:rPr>
                <w:sz w:val="17"/>
                <w:szCs w:val="17"/>
              </w:rPr>
              <w:t>The Contractor shall not market, quote or otherwise offer for sale, any IT Solutions not listed under this contract, until the said solutions are included in the SEWP database of record, and available to all Government end-users.</w:t>
            </w:r>
          </w:p>
          <w:p w14:paraId="1F2F8136" w14:textId="77777777" w:rsidR="00D8495A" w:rsidRDefault="00000000">
            <w:pPr>
              <w:spacing w:after="90" w:line="300" w:lineRule="auto"/>
            </w:pPr>
            <w:r>
              <w:rPr>
                <w:sz w:val="17"/>
                <w:szCs w:val="17"/>
              </w:rPr>
              <w:t xml:space="preserve">If the Government issues a Request For Information (RFI) as part of market research, the Contractor may provide items not yet listed on their SEWP contract as part of a market research quote if: 1. all such items are clearly marked as not yet available on their SEWP contract; and 2. the contractor submits a technology refreshment request to add those products to their contract</w:t>
            </w:r>
          </w:p>
          <w:p w14:paraId="7C7CB9D9" w14:textId="77777777" w:rsidR="00D8495A" w:rsidRDefault="00000000">
            <w:pPr>
              <w:spacing w:after="90" w:line="300" w:lineRule="auto"/>
            </w:pPr>
            <w:r>
              <w:rPr>
                <w:sz w:val="17"/>
                <w:szCs w:val="17"/>
              </w:rPr>
              <w:t xml:space="preserve">If the Government issues a Request For Quote (RFQ) or a Market Research Request (MRR), the Contractor may only respond with items available on their Contract and the price of each item shall be the no greater than the price in Attachment F SEWP database of record at the time the quote is issued. If the Contractor has insufficient items on their contract to fully respond to the Formal RFQ, the Contractor must respond with a No Bid.</w:t>
            </w:r>
          </w:p>
          <w:p w14:paraId="57F2B3BD" w14:textId="77777777" w:rsidR="00D8495A" w:rsidRDefault="00000000">
            <w:pPr>
              <w:spacing w:after="90" w:line="300" w:lineRule="auto"/>
            </w:pPr>
            <w:r>
              <w:rPr>
                <w:sz w:val="17"/>
                <w:szCs w:val="17"/>
              </w:rPr>
              <w:t>Unless the RFQ specifically allows for partial quotes, the Contractor must respond fully to all requirements specified in the RFQ.</w:t>
            </w:r>
          </w:p>
          <w:p w14:paraId="14E647E2" w14:textId="77777777" w:rsidR="00D8495A" w:rsidRDefault="00000000">
            <w:pPr>
              <w:spacing w:after="90" w:line="300" w:lineRule="auto"/>
            </w:pPr>
            <w:r>
              <w:rPr>
                <w:sz w:val="17"/>
                <w:szCs w:val="17"/>
              </w:rPr>
              <w:t xml:space="preserve">When submitting a quote to a government end-user, the contractor must clearly state the length of time the quote is valid. The contractor shall honor any order submitted within the stated time period of a quote.</w:t>
            </w:r>
          </w:p>
          <w:p w14:paraId="616063FE" w14:textId="77777777" w:rsidR="00D8495A" w:rsidRDefault="00000000">
            <w:pPr>
              <w:spacing w:after="90" w:line="300" w:lineRule="auto"/>
            </w:pPr>
            <w:r>
              <w:rPr>
                <w:sz w:val="17"/>
                <w:szCs w:val="17"/>
              </w:rPr>
              <w:t>When responding to an RFI or RFQ issued from the NASA SEWP RFQ on-line quoting system, the Contractor must respond as outlined in Attachment C: Contract Holder User Manual (CHUM).</w:t>
            </w:r>
          </w:p>
          <w:p w14:paraId="49E8FEA2" w14:textId="77777777" w:rsidR="00D8495A" w:rsidRDefault="00000000">
            <w:pPr>
              <w:spacing w:after="90" w:line="300" w:lineRule="auto"/>
            </w:pPr>
            <w:r>
              <w:rPr>
                <w:sz w:val="17"/>
                <w:szCs w:val="17"/>
              </w:rPr>
              <w:t xml:space="preserve">Contract Holders are prohibited from using Government information posted on the NASA SEWP Contract Holder Only Page, such as RFQs, RFIs, etc., for purposes other than proposing on SEWP requirements. This includes Contract Holders providing third parties with SEWP information and requirements for the purpose of assisting companies, that are not SEWP Contract Holders, with providing unsolicited proposals to meet agency requirements already posted to the NASA SEWP RFQ on-line quoting system.</w:t>
            </w:r>
          </w:p>
          <w:p w14:paraId="0A7D7442" w14:textId="762FE9AA" w:rsidR="00D8495A" w:rsidRDefault="00000000">
            <w:pPr>
              <w:spacing w:line="300" w:lineRule="auto"/>
            </w:pPr>
            <w:r>
              <w:rPr>
                <w:color w:val="526778"/>
                <w:sz w:val="16"/>
                <w:szCs w:val="16"/>
              </w:rPr>
              <w:t xml:space="preserve">Source: Contract 80TECH26D0102, Terms and Conditions, A.1.13. </w:t>
            </w:r>
          </w:p>
        </w:tc>
      </w:tr>
    </w:tbl>
    <w:p w14:paraId="31F2B90F" w14:textId="77777777" w:rsidR="00D8495A" w:rsidRDefault="00D8495A">
      <w:pPr>
        <w:spacing w:after="200"/>
      </w:pPr>
    </w:p>
    <w:p w14:paraId="47B239C2" w14:textId="77777777" w:rsidR="00D8495A" w:rsidRDefault="00000000">
      <w:pPr>
        <w:keepNext/>
        <w:spacing w:before="120" w:after="60"/>
      </w:pPr>
      <w:r>
        <w:rPr>
          <w:b/>
          <w:bCs/>
          <w:color w:val="596B79"/>
          <w:spacing w:val="40"/>
          <w:sz w:val="15"/>
          <w:szCs w:val="15"/>
        </w:rPr>
        <w:t>06 • PRICING AND FEES</w:t>
      </w:r>
    </w:p>
    <w:p w14:paraId="1B5EA1FE" w14:textId="77777777" w:rsidR="00D8495A" w:rsidRDefault="00000000">
      <w:pPr>
        <w:pStyle w:val="Heading1"/>
        <w:keepNext/>
      </w:pPr>
      <w:r>
        <w:t>Pricing and fees</w:t>
      </w:r>
    </w:p>
    <w:p w14:paraId="187950F0" w14:textId="77777777" w:rsidR="00D8495A" w:rsidRDefault="00000000">
      <w:pPr>
        <w:spacing w:after="120" w:line="300" w:lineRule="auto"/>
      </w:pPr>
      <w:r>
        <w:t>The OCO determines and documents price reasonableness consistent with FAR 15.4. Because competition and negotiation may produce lower pricing, contract-level prices should not automatically be accepted as order prices.</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226"/>
        <w:gridCol w:w="200"/>
        <w:gridCol w:w="3227"/>
        <w:gridCol w:w="200"/>
        <w:gridCol w:w="3227"/>
      </w:tblGrid>
      <w:tr w:rsidR="00D8495A" w14:paraId="12B72966" w14:textId="77777777">
        <w:tblPrEx>
          <w:tblCellMar>
            <w:top w:w="0" w:type="dxa"/>
            <w:bottom w:w="0" w:type="dxa"/>
          </w:tblCellMar>
        </w:tblPrEx>
        <w:trPr>
          <w:cantSplit/>
        </w:trPr>
        <w:tc>
          <w:tcPr>
            <w:tcW w:w="3226"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0122BB7E" w14:textId="77777777" w:rsidR="00D8495A" w:rsidRDefault="00000000">
            <w:pPr>
              <w:keepNext/>
              <w:spacing w:after="80"/>
            </w:pPr>
            <w:r>
              <w:rPr>
                <w:color w:val="15314E"/>
                <w:sz w:val="24"/>
                <w:szCs w:val="24"/>
              </w:rPr>
              <w:t>SEWP fee</w:t>
            </w:r>
          </w:p>
          <w:p w14:paraId="2C7F7C02" w14:textId="77777777" w:rsidR="00D8495A" w:rsidRDefault="00000000">
            <w:pPr>
              <w:spacing w:line="300" w:lineRule="auto"/>
            </w:pPr>
            <w:r>
              <w:rPr>
                <w:sz w:val="18"/>
                <w:szCs w:val="18"/>
              </w:rPr>
              <w:t>SEWP is self-funded through a 0.34% usage fee on orders placed under the program.</w:t>
            </w:r>
          </w:p>
        </w:tc>
        <w:tc>
          <w:tcPr>
            <w:tcW w:w="200" w:type="dxa"/>
            <w:tcBorders>
              <w:top w:val="none" w:sz="0" w:space="0" w:color="FFFFFF"/>
              <w:left w:val="none" w:sz="0" w:space="0" w:color="FFFFFF"/>
              <w:bottom w:val="none" w:sz="0" w:space="0" w:color="FFFFFF"/>
              <w:right w:val="none" w:sz="0" w:space="0" w:color="FFFFFF"/>
            </w:tcBorders>
          </w:tcPr>
          <w:p w14:paraId="31C52B26" w14:textId="77777777" w:rsidR="00D8495A" w:rsidRDefault="00D8495A"/>
        </w:tc>
        <w:tc>
          <w:tcPr>
            <w:tcW w:w="3226"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74152EA6" w14:textId="77777777" w:rsidR="00D8495A" w:rsidRDefault="00000000">
            <w:pPr>
              <w:keepNext/>
              <w:spacing w:after="80"/>
            </w:pPr>
            <w:r>
              <w:rPr>
                <w:color w:val="15314E"/>
                <w:sz w:val="24"/>
                <w:szCs w:val="24"/>
              </w:rPr>
              <w:t>Purchase card</w:t>
            </w:r>
          </w:p>
          <w:p w14:paraId="6BAB96B1" w14:textId="77777777" w:rsidR="00D8495A" w:rsidRDefault="00000000">
            <w:pPr>
              <w:spacing w:line="300" w:lineRule="auto"/>
            </w:pPr>
            <w:r>
              <w:rPr>
                <w:sz w:val="18"/>
                <w:szCs w:val="18"/>
              </w:rPr>
              <w:t>OTS accepts agency-approved purchase cards at a 4% fee.</w:t>
            </w:r>
          </w:p>
        </w:tc>
        <w:tc>
          <w:tcPr>
            <w:tcW w:w="200" w:type="dxa"/>
            <w:tcBorders>
              <w:top w:val="none" w:sz="0" w:space="0" w:color="FFFFFF"/>
              <w:left w:val="none" w:sz="0" w:space="0" w:color="FFFFFF"/>
              <w:bottom w:val="none" w:sz="0" w:space="0" w:color="FFFFFF"/>
              <w:right w:val="none" w:sz="0" w:space="0" w:color="FFFFFF"/>
            </w:tcBorders>
          </w:tcPr>
          <w:p w14:paraId="30C0FA9D" w14:textId="77777777" w:rsidR="00D8495A" w:rsidRDefault="00D8495A"/>
        </w:tc>
        <w:tc>
          <w:tcPr>
            <w:tcW w:w="3226"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765B2BAE" w14:textId="77777777" w:rsidR="00D8495A" w:rsidRDefault="00000000">
            <w:pPr>
              <w:keepNext/>
              <w:spacing w:after="80"/>
            </w:pPr>
            <w:r>
              <w:rPr>
                <w:color w:val="15314E"/>
                <w:sz w:val="24"/>
                <w:szCs w:val="24"/>
              </w:rPr>
              <w:t>Specialized needs</w:t>
            </w:r>
          </w:p>
          <w:p w14:paraId="22A79977" w14:textId="77777777" w:rsidR="00D8495A" w:rsidRDefault="00000000">
            <w:pPr>
              <w:spacing w:line="300" w:lineRule="auto"/>
            </w:pPr>
            <w:r>
              <w:rPr>
                <w:sz w:val="18"/>
                <w:szCs w:val="18"/>
              </w:rPr>
              <w:t>Where requirements such as specialized clearances raise costs, the request can ask holders to justify affected pricing, and the OCO may require data other than certified cost or pricing data (FAR 15.403-1).</w:t>
            </w:r>
          </w:p>
        </w:tc>
      </w:tr>
    </w:tbl>
    <w:p w14:paraId="17BBE641" w14:textId="77777777" w:rsidR="00D8495A" w:rsidRDefault="00000000">
      <w:pPr>
        <w:keepNext/>
        <w:pageBreakBefore/>
        <w:spacing w:after="60"/>
      </w:pPr>
      <w:r>
        <w:rPr>
          <w:b/>
          <w:bCs/>
          <w:color w:val="596B79"/>
          <w:spacing w:val="40"/>
          <w:sz w:val="15"/>
          <w:szCs w:val="15"/>
        </w:rPr>
        <w:lastRenderedPageBreak/>
        <w:t>07 • AWARD AND ORDER ADMINISTRATION</w:t>
      </w:r>
    </w:p>
    <w:p w14:paraId="1E7D07EF" w14:textId="77777777" w:rsidR="00D8495A" w:rsidRDefault="00000000">
      <w:pPr>
        <w:pStyle w:val="Heading1"/>
        <w:keepNext/>
      </w:pPr>
      <w:r>
        <w:t>After the quote</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890"/>
        <w:gridCol w:w="300"/>
        <w:gridCol w:w="4890"/>
      </w:tblGrid>
      <w:tr w:rsidR="00D8495A" w14:paraId="544CCA2F" w14:textId="77777777">
        <w:tblPrEx>
          <w:tblCellMar>
            <w:top w:w="0" w:type="dxa"/>
            <w:bottom w:w="0" w:type="dxa"/>
          </w:tblCellMar>
        </w:tblPrEx>
        <w:tc>
          <w:tcPr>
            <w:tcW w:w="4890" w:type="dxa"/>
            <w:tcBorders>
              <w:top w:val="none" w:sz="0" w:space="0" w:color="FFFFFF"/>
              <w:left w:val="none" w:sz="0" w:space="0" w:color="FFFFFF"/>
              <w:bottom w:val="none" w:sz="0" w:space="0" w:color="FFFFFF"/>
              <w:right w:val="none" w:sz="0" w:space="0" w:color="FFFFFF"/>
            </w:tcBorders>
          </w:tcPr>
          <w:p w14:paraId="3DA617C4" w14:textId="77777777" w:rsidR="00D8495A" w:rsidRDefault="00000000">
            <w:pPr>
              <w:keepNext/>
              <w:spacing w:before="120" w:after="40"/>
            </w:pPr>
            <w:r>
              <w:rPr>
                <w:b/>
                <w:bCs/>
                <w:color w:val="15314E"/>
              </w:rPr>
              <w:t>Award documentation</w:t>
            </w:r>
          </w:p>
          <w:p w14:paraId="27EAA008" w14:textId="77777777" w:rsidR="00D8495A" w:rsidRDefault="00000000">
            <w:pPr>
              <w:spacing w:after="120" w:line="300" w:lineRule="auto"/>
            </w:pPr>
            <w:r>
              <w:rPr>
                <w:sz w:val="19"/>
                <w:szCs w:val="19"/>
              </w:rPr>
              <w:t>Under FAR 16.507, the OCO documents the rationale for placement and price of each order, the basis for award and any tradeoffs, and the basis for any exception to fair opportunity.</w:t>
            </w:r>
          </w:p>
          <w:p w14:paraId="6F0A26F9" w14:textId="77777777" w:rsidR="00D8495A" w:rsidRDefault="00000000">
            <w:pPr>
              <w:keepNext/>
              <w:spacing w:before="120" w:after="40"/>
            </w:pPr>
            <w:r>
              <w:rPr>
                <w:b/>
                <w:bCs/>
                <w:color w:val="15314E"/>
              </w:rPr>
              <w:t>Socioeconomic credit</w:t>
            </w:r>
          </w:p>
          <w:p w14:paraId="73861704" w14:textId="77777777" w:rsidR="00D8495A" w:rsidRDefault="00000000">
            <w:pPr>
              <w:spacing w:after="120" w:line="300" w:lineRule="auto"/>
            </w:pPr>
            <w:r>
              <w:rPr>
                <w:sz w:val="19"/>
                <w:szCs w:val="19"/>
              </w:rPr>
              <w:t>Agencies report actions above the micro-purchase threshold in FPDS-NG/SAM.gov (FAR 4.301). Orders awarded to OTS may provide 8(a) and WOSB credit as applicable.</w:t>
            </w:r>
          </w:p>
          <w:p w14:paraId="7A2DD854" w14:textId="77777777" w:rsidR="00D8495A" w:rsidRDefault="00000000">
            <w:pPr>
              <w:keepNext/>
              <w:spacing w:before="120" w:after="40"/>
            </w:pPr>
            <w:r>
              <w:rPr>
                <w:b/>
                <w:bCs/>
                <w:color w:val="15314E"/>
              </w:rPr>
              <w:t>Announcements and debriefings</w:t>
            </w:r>
          </w:p>
          <w:p w14:paraId="4BD113AA" w14:textId="77777777" w:rsidR="00D8495A" w:rsidRDefault="00000000">
            <w:pPr>
              <w:spacing w:after="120" w:line="300" w:lineRule="auto"/>
            </w:pPr>
            <w:r>
              <w:rPr>
                <w:sz w:val="19"/>
                <w:szCs w:val="19"/>
              </w:rPr>
              <w:t>Announcing awards to competing holders is encouraged, especially above $7.5 million. Debriefings are required when timely requested above $7.5 million (FAR 16.507-5) and encouraged below it.</w:t>
            </w:r>
          </w:p>
          <w:p w14:paraId="2EEC320E" w14:textId="77777777" w:rsidR="00D8495A" w:rsidRDefault="00000000">
            <w:pPr>
              <w:keepNext/>
              <w:spacing w:before="120" w:after="40"/>
            </w:pPr>
            <w:r>
              <w:rPr>
                <w:b/>
                <w:bCs/>
                <w:color w:val="15314E"/>
              </w:rPr>
              <w:t>Alternative dispute resolution</w:t>
            </w:r>
          </w:p>
          <w:p w14:paraId="36491FFF" w14:textId="77777777" w:rsidR="00D8495A" w:rsidRDefault="00000000">
            <w:pPr>
              <w:spacing w:after="120" w:line="300" w:lineRule="auto"/>
            </w:pPr>
            <w:r>
              <w:rPr>
                <w:sz w:val="19"/>
                <w:szCs w:val="19"/>
              </w:rPr>
              <w:t>ADR may be used whenever the OCO has authority to resolve the issue (FAR 33.205-8).</w:t>
            </w:r>
          </w:p>
        </w:tc>
        <w:tc>
          <w:tcPr>
            <w:tcW w:w="300" w:type="dxa"/>
            <w:tcBorders>
              <w:top w:val="none" w:sz="0" w:space="0" w:color="FFFFFF"/>
              <w:left w:val="none" w:sz="0" w:space="0" w:color="FFFFFF"/>
              <w:bottom w:val="none" w:sz="0" w:space="0" w:color="FFFFFF"/>
              <w:right w:val="none" w:sz="0" w:space="0" w:color="FFFFFF"/>
            </w:tcBorders>
          </w:tcPr>
          <w:p w14:paraId="2E5D5C78" w14:textId="77777777" w:rsidR="00D8495A" w:rsidRDefault="00D8495A"/>
        </w:tc>
        <w:tc>
          <w:tcPr>
            <w:tcW w:w="4890" w:type="dxa"/>
            <w:tcBorders>
              <w:top w:val="none" w:sz="0" w:space="0" w:color="FFFFFF"/>
              <w:left w:val="none" w:sz="0" w:space="0" w:color="FFFFFF"/>
              <w:bottom w:val="none" w:sz="0" w:space="0" w:color="FFFFFF"/>
              <w:right w:val="none" w:sz="0" w:space="0" w:color="FFFFFF"/>
            </w:tcBorders>
          </w:tcPr>
          <w:p w14:paraId="4EB13179" w14:textId="77777777" w:rsidR="00D8495A" w:rsidRDefault="00000000">
            <w:pPr>
              <w:keepNext/>
              <w:spacing w:before="120" w:after="40"/>
            </w:pPr>
            <w:r>
              <w:rPr>
                <w:b/>
                <w:bCs/>
                <w:color w:val="15314E"/>
              </w:rPr>
              <w:t>Protests and ombudsman</w:t>
            </w:r>
          </w:p>
          <w:p w14:paraId="7EC3CC8A" w14:textId="77777777" w:rsidR="00D8495A" w:rsidRDefault="00000000">
            <w:pPr>
              <w:spacing w:after="120" w:line="300" w:lineRule="auto"/>
            </w:pPr>
            <w:r>
              <w:rPr>
                <w:sz w:val="19"/>
                <w:szCs w:val="19"/>
              </w:rPr>
              <w:t>No protest is authorized for orders valued at or below $10 million, except on grounds that the order increases the contract's scope, period or maximum value (FAR 16.508(a)). Complaints go to the ordering agency's Task-Order and Delivery-Order Ombudsman (FAR 16.507-2(b), FAR 52.216-32).</w:t>
            </w:r>
          </w:p>
          <w:p w14:paraId="388AC551" w14:textId="77777777" w:rsidR="00D8495A" w:rsidRDefault="00000000">
            <w:pPr>
              <w:keepNext/>
              <w:spacing w:before="120" w:after="40"/>
            </w:pPr>
            <w:r>
              <w:rPr>
                <w:b/>
                <w:bCs/>
                <w:color w:val="15314E"/>
              </w:rPr>
              <w:t>Performance oversight</w:t>
            </w:r>
          </w:p>
          <w:p w14:paraId="3EC07F94" w14:textId="77777777" w:rsidR="00D8495A" w:rsidRDefault="00000000">
            <w:pPr>
              <w:spacing w:after="120" w:line="300" w:lineRule="auto"/>
            </w:pPr>
            <w:r>
              <w:rPr>
                <w:sz w:val="19"/>
                <w:szCs w:val="19"/>
              </w:rPr>
              <w:t>The OCO ensures performance meets order requirements. Any COR delegation should document authority and limits (FAR 1.404), with a copy provided to OTS.</w:t>
            </w:r>
          </w:p>
          <w:p w14:paraId="79EB31B8" w14:textId="77777777" w:rsidR="00D8495A" w:rsidRDefault="00000000">
            <w:pPr>
              <w:keepNext/>
              <w:spacing w:before="120" w:after="40"/>
            </w:pPr>
            <w:r>
              <w:rPr>
                <w:b/>
                <w:bCs/>
                <w:color w:val="15314E"/>
              </w:rPr>
              <w:t>Past performance</w:t>
            </w:r>
          </w:p>
          <w:p w14:paraId="4EDF61B2" w14:textId="77777777" w:rsidR="00D8495A" w:rsidRDefault="00000000">
            <w:pPr>
              <w:spacing w:after="120" w:line="300" w:lineRule="auto"/>
            </w:pPr>
            <w:r>
              <w:rPr>
                <w:sz w:val="19"/>
                <w:szCs w:val="19"/>
              </w:rPr>
              <w:t>CPARS evaluations are completed at the end of performance, and annually for orders longer than one year, above the simplified acquisition threshold (FAR 42.1102).</w:t>
            </w:r>
          </w:p>
          <w:p w14:paraId="6AB3BB42" w14:textId="77777777" w:rsidR="00D8495A" w:rsidRDefault="00000000">
            <w:pPr>
              <w:keepNext/>
              <w:spacing w:before="120" w:after="40"/>
            </w:pPr>
            <w:r>
              <w:rPr>
                <w:b/>
                <w:bCs/>
                <w:color w:val="15314E"/>
              </w:rPr>
              <w:t>Closeout</w:t>
            </w:r>
          </w:p>
          <w:p w14:paraId="0C23CBC4" w14:textId="77777777" w:rsidR="00D8495A" w:rsidRDefault="00000000">
            <w:pPr>
              <w:spacing w:after="120" w:line="300" w:lineRule="auto"/>
            </w:pPr>
            <w:r>
              <w:rPr>
                <w:sz w:val="19"/>
                <w:szCs w:val="19"/>
              </w:rPr>
              <w:t>The OCO closes out orders in accordance with FAR 4.308.</w:t>
            </w:r>
          </w:p>
        </w:tc>
      </w:tr>
    </w:tbl>
    <w:p w14:paraId="20F55ED1" w14:textId="77777777" w:rsidR="00D8495A" w:rsidRDefault="00D8495A">
      <w:pPr>
        <w:spacing w:after="160"/>
      </w:pPr>
    </w:p>
    <w:p w14:paraId="0043476E" w14:textId="77777777" w:rsidR="00D8495A" w:rsidRDefault="00000000">
      <w:pPr>
        <w:keepNext/>
        <w:spacing w:before="120" w:after="60"/>
      </w:pPr>
      <w:r>
        <w:rPr>
          <w:b/>
          <w:bCs/>
          <w:color w:val="596B79"/>
          <w:spacing w:val="40"/>
          <w:sz w:val="15"/>
          <w:szCs w:val="15"/>
        </w:rPr>
        <w:t>08 • OTHER ORDERING CONSIDERATIONS</w:t>
      </w:r>
    </w:p>
    <w:p w14:paraId="3017EFB9" w14:textId="77777777" w:rsidR="00D8495A" w:rsidRDefault="00000000">
      <w:pPr>
        <w:pStyle w:val="Heading1"/>
        <w:keepNext/>
      </w:pPr>
      <w:r>
        <w:t>Other ordering considerations</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940"/>
        <w:gridCol w:w="200"/>
        <w:gridCol w:w="4940"/>
      </w:tblGrid>
      <w:tr w:rsidR="00D8495A" w14:paraId="6DDFADF1" w14:textId="77777777">
        <w:tblPrEx>
          <w:tblCellMar>
            <w:top w:w="0" w:type="dxa"/>
            <w:bottom w:w="0" w:type="dxa"/>
          </w:tblCellMar>
        </w:tblPrEx>
        <w:trPr>
          <w:cantSplit/>
        </w:trPr>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21545EDB" w14:textId="77777777" w:rsidR="00D8495A" w:rsidRDefault="00000000">
            <w:pPr>
              <w:keepNext/>
              <w:spacing w:after="80"/>
            </w:pPr>
            <w:r>
              <w:rPr>
                <w:color w:val="15314E"/>
                <w:sz w:val="24"/>
                <w:szCs w:val="24"/>
              </w:rPr>
              <w:t>Order duration</w:t>
            </w:r>
          </w:p>
          <w:p w14:paraId="3CC7C6D5" w14:textId="77777777" w:rsidR="00D8495A" w:rsidRDefault="00000000">
            <w:pPr>
              <w:spacing w:line="300" w:lineRule="auto"/>
            </w:pPr>
            <w:r>
              <w:rPr>
                <w:sz w:val="18"/>
                <w:szCs w:val="18"/>
              </w:rPr>
              <w:t xml:space="preserve">Orders may be awarded only during the ordering period. Option pricing (including FAR 52.217-8) must be evaluated at award, and options may be exercised after the ordering period ends when documented as in the Government's best interest (FAR 17.204-1).</w:t>
            </w:r>
          </w:p>
        </w:tc>
        <w:tc>
          <w:tcPr>
            <w:tcW w:w="200" w:type="dxa"/>
            <w:tcBorders>
              <w:top w:val="none" w:sz="0" w:space="0" w:color="FFFFFF"/>
              <w:left w:val="none" w:sz="0" w:space="0" w:color="FFFFFF"/>
              <w:bottom w:val="none" w:sz="0" w:space="0" w:color="FFFFFF"/>
              <w:right w:val="none" w:sz="0" w:space="0" w:color="FFFFFF"/>
            </w:tcBorders>
          </w:tcPr>
          <w:p w14:paraId="5723B9F6" w14:textId="77777777" w:rsidR="00D8495A" w:rsidRDefault="00D8495A"/>
        </w:tc>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10A1F161" w14:textId="77777777" w:rsidR="00D8495A" w:rsidRDefault="00000000">
            <w:pPr>
              <w:keepNext/>
              <w:spacing w:after="80"/>
            </w:pPr>
            <w:r>
              <w:rPr>
                <w:color w:val="15314E"/>
                <w:sz w:val="24"/>
                <w:szCs w:val="24"/>
              </w:rPr>
              <w:t>Security clearances</w:t>
            </w:r>
          </w:p>
          <w:p w14:paraId="2FB5D601" w14:textId="77777777" w:rsidR="00D8495A" w:rsidRDefault="00000000">
            <w:pPr>
              <w:spacing w:line="300" w:lineRule="auto"/>
            </w:pPr>
            <w:r>
              <w:rPr>
                <w:sz w:val="18"/>
                <w:szCs w:val="18"/>
              </w:rPr>
              <w:t xml:space="preserve">Requests should state whether classified access is needed during the request process, the required facility and personnel clearance levels, and any safeguarding level. Interim personnel clearances should generally be treated as equivalent to final clearances. </w:t>
            </w:r>
            <w:r>
              <w:rPr>
                <w:b/>
                <w:bCs/>
                <w:sz w:val="18"/>
                <w:szCs w:val="18"/>
              </w:rPr>
              <w:t xml:space="preserve">OTS holds a Top Secret Facility Clearance.</w:t>
            </w:r>
          </w:p>
        </w:tc>
      </w:tr>
      <w:tr w:rsidR="00D8495A" w14:paraId="69F55DF8" w14:textId="77777777">
        <w:tblPrEx>
          <w:tblCellMar>
            <w:top w:w="0" w:type="dxa"/>
            <w:bottom w:w="0" w:type="dxa"/>
          </w:tblCellMar>
        </w:tblPrEx>
        <w:trPr>
          <w:trHeight w:hRule="exact" w:val="200"/>
        </w:trPr>
        <w:tc>
          <w:tcPr>
            <w:tcW w:w="4940" w:type="dxa"/>
            <w:tcBorders>
              <w:top w:val="none" w:sz="0" w:space="0" w:color="FFFFFF"/>
              <w:left w:val="none" w:sz="0" w:space="0" w:color="FFFFFF"/>
              <w:bottom w:val="none" w:sz="0" w:space="0" w:color="FFFFFF"/>
              <w:right w:val="none" w:sz="0" w:space="0" w:color="FFFFFF"/>
            </w:tcBorders>
          </w:tcPr>
          <w:p w14:paraId="3920DEA0" w14:textId="77777777" w:rsidR="00D8495A" w:rsidRDefault="00D8495A"/>
        </w:tc>
        <w:tc>
          <w:tcPr>
            <w:tcW w:w="200" w:type="dxa"/>
            <w:tcBorders>
              <w:top w:val="none" w:sz="0" w:space="0" w:color="FFFFFF"/>
              <w:left w:val="none" w:sz="0" w:space="0" w:color="FFFFFF"/>
              <w:bottom w:val="none" w:sz="0" w:space="0" w:color="FFFFFF"/>
              <w:right w:val="none" w:sz="0" w:space="0" w:color="FFFFFF"/>
            </w:tcBorders>
          </w:tcPr>
          <w:p w14:paraId="3D098581" w14:textId="77777777" w:rsidR="00D8495A" w:rsidRDefault="00D8495A"/>
        </w:tc>
        <w:tc>
          <w:tcPr>
            <w:tcW w:w="4940" w:type="dxa"/>
            <w:tcBorders>
              <w:top w:val="none" w:sz="0" w:space="0" w:color="FFFFFF"/>
              <w:left w:val="none" w:sz="0" w:space="0" w:color="FFFFFF"/>
              <w:bottom w:val="none" w:sz="0" w:space="0" w:color="FFFFFF"/>
              <w:right w:val="none" w:sz="0" w:space="0" w:color="FFFFFF"/>
            </w:tcBorders>
          </w:tcPr>
          <w:p w14:paraId="3153767D" w14:textId="77777777" w:rsidR="00D8495A" w:rsidRDefault="00D8495A"/>
        </w:tc>
      </w:tr>
      <w:tr w:rsidR="00D8495A" w14:paraId="47ACFD80" w14:textId="77777777">
        <w:tblPrEx>
          <w:tblCellMar>
            <w:top w:w="0" w:type="dxa"/>
            <w:bottom w:w="0" w:type="dxa"/>
          </w:tblCellMar>
        </w:tblPrEx>
        <w:trPr>
          <w:cantSplit/>
        </w:trPr>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0522D4A8" w14:textId="77777777" w:rsidR="00D8495A" w:rsidRDefault="00000000">
            <w:pPr>
              <w:keepNext/>
              <w:spacing w:after="80"/>
            </w:pPr>
            <w:r>
              <w:rPr>
                <w:color w:val="15314E"/>
                <w:sz w:val="24"/>
                <w:szCs w:val="24"/>
              </w:rPr>
              <w:t>Cybersecurity and supply chain</w:t>
            </w:r>
          </w:p>
          <w:p w14:paraId="2444D12D" w14:textId="77777777" w:rsidR="00D8495A" w:rsidRDefault="00000000">
            <w:pPr>
              <w:spacing w:line="300" w:lineRule="auto"/>
            </w:pPr>
            <w:r>
              <w:rPr>
                <w:sz w:val="18"/>
                <w:szCs w:val="18"/>
              </w:rPr>
              <w:t>Agencies may add cybersecurity requirements beyond the contract baseline. OTS holds CMMC Level 2 certification and has provided its C-SCRM attestation to the SEWP PMO.</w:t>
            </w:r>
          </w:p>
        </w:tc>
        <w:tc>
          <w:tcPr>
            <w:tcW w:w="200" w:type="dxa"/>
            <w:tcBorders>
              <w:top w:val="none" w:sz="0" w:space="0" w:color="FFFFFF"/>
              <w:left w:val="none" w:sz="0" w:space="0" w:color="FFFFFF"/>
              <w:bottom w:val="none" w:sz="0" w:space="0" w:color="FFFFFF"/>
              <w:right w:val="none" w:sz="0" w:space="0" w:color="FFFFFF"/>
            </w:tcBorders>
          </w:tcPr>
          <w:p w14:paraId="7F198243" w14:textId="77777777" w:rsidR="00D8495A" w:rsidRDefault="00D8495A"/>
        </w:tc>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10A73928" w14:textId="77777777" w:rsidR="00D8495A" w:rsidRDefault="00000000">
            <w:pPr>
              <w:keepNext/>
              <w:spacing w:after="80"/>
            </w:pPr>
            <w:r>
              <w:rPr>
                <w:color w:val="15314E"/>
                <w:sz w:val="24"/>
                <w:szCs w:val="24"/>
              </w:rPr>
              <w:t>Subcontracting</w:t>
            </w:r>
          </w:p>
          <w:p w14:paraId="7A486DE6" w14:textId="77777777" w:rsidR="00D8495A" w:rsidRDefault="00000000">
            <w:pPr>
              <w:spacing w:line="300" w:lineRule="auto"/>
            </w:pPr>
            <w:r>
              <w:rPr>
                <w:sz w:val="18"/>
                <w:szCs w:val="18"/>
              </w:rPr>
              <w:t>Limitations on subcontracting may be applied at the order level, and requests may ask holders to disclose work performed with their own resources. Consent to subcontract may be required under FAR 44.201 and 52.244-2.</w:t>
            </w:r>
          </w:p>
        </w:tc>
      </w:tr>
      <w:tr w:rsidR="00D8495A" w14:paraId="4EBD75BB" w14:textId="77777777">
        <w:tblPrEx>
          <w:tblCellMar>
            <w:top w:w="0" w:type="dxa"/>
            <w:bottom w:w="0" w:type="dxa"/>
          </w:tblCellMar>
        </w:tblPrEx>
        <w:trPr>
          <w:trHeight w:hRule="exact" w:val="200"/>
        </w:trPr>
        <w:tc>
          <w:tcPr>
            <w:tcW w:w="4940" w:type="dxa"/>
            <w:tcBorders>
              <w:top w:val="none" w:sz="0" w:space="0" w:color="FFFFFF"/>
              <w:left w:val="none" w:sz="0" w:space="0" w:color="FFFFFF"/>
              <w:bottom w:val="none" w:sz="0" w:space="0" w:color="FFFFFF"/>
              <w:right w:val="none" w:sz="0" w:space="0" w:color="FFFFFF"/>
            </w:tcBorders>
          </w:tcPr>
          <w:p w14:paraId="5285F589" w14:textId="77777777" w:rsidR="00D8495A" w:rsidRDefault="00D8495A"/>
        </w:tc>
        <w:tc>
          <w:tcPr>
            <w:tcW w:w="200" w:type="dxa"/>
            <w:tcBorders>
              <w:top w:val="none" w:sz="0" w:space="0" w:color="FFFFFF"/>
              <w:left w:val="none" w:sz="0" w:space="0" w:color="FFFFFF"/>
              <w:bottom w:val="none" w:sz="0" w:space="0" w:color="FFFFFF"/>
              <w:right w:val="none" w:sz="0" w:space="0" w:color="FFFFFF"/>
            </w:tcBorders>
          </w:tcPr>
          <w:p w14:paraId="78296108" w14:textId="77777777" w:rsidR="00D8495A" w:rsidRDefault="00D8495A"/>
        </w:tc>
        <w:tc>
          <w:tcPr>
            <w:tcW w:w="4940" w:type="dxa"/>
            <w:tcBorders>
              <w:top w:val="none" w:sz="0" w:space="0" w:color="FFFFFF"/>
              <w:left w:val="none" w:sz="0" w:space="0" w:color="FFFFFF"/>
              <w:bottom w:val="none" w:sz="0" w:space="0" w:color="FFFFFF"/>
              <w:right w:val="none" w:sz="0" w:space="0" w:color="FFFFFF"/>
            </w:tcBorders>
          </w:tcPr>
          <w:p w14:paraId="667C6F0F" w14:textId="77777777" w:rsidR="00D8495A" w:rsidRDefault="00D8495A"/>
        </w:tc>
      </w:tr>
      <w:tr w:rsidR="00D8495A" w14:paraId="12F74EF0" w14:textId="77777777">
        <w:tblPrEx>
          <w:tblCellMar>
            <w:top w:w="0" w:type="dxa"/>
            <w:bottom w:w="0" w:type="dxa"/>
          </w:tblCellMar>
        </w:tblPrEx>
        <w:trPr>
          <w:cantSplit/>
        </w:trPr>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555A5442" w14:textId="77777777" w:rsidR="00D8495A" w:rsidRDefault="00000000">
            <w:pPr>
              <w:keepNext/>
              <w:spacing w:after="80"/>
            </w:pPr>
            <w:r>
              <w:rPr>
                <w:color w:val="15314E"/>
                <w:sz w:val="24"/>
                <w:szCs w:val="24"/>
              </w:rPr>
              <w:lastRenderedPageBreak/>
              <w:t>Responsibility and conflicts</w:t>
            </w:r>
          </w:p>
          <w:p w14:paraId="055F5334" w14:textId="77777777" w:rsidR="00D8495A" w:rsidRDefault="00000000">
            <w:pPr>
              <w:spacing w:line="300" w:lineRule="auto"/>
            </w:pPr>
            <w:r>
              <w:rPr>
                <w:sz w:val="18"/>
                <w:szCs w:val="18"/>
              </w:rPr>
              <w:t>Before each award, OCOs review SAM.gov exclusions (FAR 9.405) and address any potential organizational conflict of interest under FAR Subpart 9.5.</w:t>
            </w:r>
          </w:p>
        </w:tc>
        <w:tc>
          <w:tcPr>
            <w:tcW w:w="200" w:type="dxa"/>
            <w:tcBorders>
              <w:top w:val="none" w:sz="0" w:space="0" w:color="FFFFFF"/>
              <w:left w:val="none" w:sz="0" w:space="0" w:color="FFFFFF"/>
              <w:bottom w:val="none" w:sz="0" w:space="0" w:color="FFFFFF"/>
              <w:right w:val="none" w:sz="0" w:space="0" w:color="FFFFFF"/>
            </w:tcBorders>
          </w:tcPr>
          <w:p w14:paraId="3507A298" w14:textId="77777777" w:rsidR="00D8495A" w:rsidRDefault="00D8495A"/>
        </w:tc>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00F57D9C" w14:textId="77777777" w:rsidR="00D8495A" w:rsidRDefault="00000000">
            <w:pPr>
              <w:keepNext/>
              <w:spacing w:after="80"/>
            </w:pPr>
            <w:r>
              <w:rPr>
                <w:color w:val="15314E"/>
                <w:sz w:val="24"/>
                <w:szCs w:val="24"/>
              </w:rPr>
              <w:t>Funding and travel</w:t>
            </w:r>
          </w:p>
          <w:p w14:paraId="64E07BB9" w14:textId="7AEB105A" w:rsidR="00D8495A" w:rsidRDefault="00000000">
            <w:pPr>
              <w:spacing w:line="300" w:lineRule="auto"/>
            </w:pPr>
            <w:r>
              <w:rPr>
                <w:sz w:val="18"/>
                <w:szCs w:val="18"/>
              </w:rPr>
              <w:t xml:space="preserve">Funding is at the order level, and incremental funding may be used consistent with agency policy. Travel, if required, is determined on a case-by-case basis and governed by the terms of each order.</w:t>
            </w:r>
          </w:p>
        </w:tc>
      </w:tr>
      <w:tr w:rsidR="00D8495A" w14:paraId="6BF0B0FC" w14:textId="77777777">
        <w:tblPrEx>
          <w:tblCellMar>
            <w:top w:w="0" w:type="dxa"/>
            <w:bottom w:w="0" w:type="dxa"/>
          </w:tblCellMar>
        </w:tblPrEx>
        <w:trPr>
          <w:trHeight w:hRule="exact" w:val="200"/>
        </w:trPr>
        <w:tc>
          <w:tcPr>
            <w:tcW w:w="4940" w:type="dxa"/>
            <w:tcBorders>
              <w:top w:val="none" w:sz="0" w:space="0" w:color="FFFFFF"/>
              <w:left w:val="none" w:sz="0" w:space="0" w:color="FFFFFF"/>
              <w:bottom w:val="none" w:sz="0" w:space="0" w:color="FFFFFF"/>
              <w:right w:val="none" w:sz="0" w:space="0" w:color="FFFFFF"/>
            </w:tcBorders>
          </w:tcPr>
          <w:p w14:paraId="349C0D41" w14:textId="77777777" w:rsidR="00D8495A" w:rsidRDefault="00D8495A"/>
        </w:tc>
        <w:tc>
          <w:tcPr>
            <w:tcW w:w="200" w:type="dxa"/>
            <w:tcBorders>
              <w:top w:val="none" w:sz="0" w:space="0" w:color="FFFFFF"/>
              <w:left w:val="none" w:sz="0" w:space="0" w:color="FFFFFF"/>
              <w:bottom w:val="none" w:sz="0" w:space="0" w:color="FFFFFF"/>
              <w:right w:val="none" w:sz="0" w:space="0" w:color="FFFFFF"/>
            </w:tcBorders>
          </w:tcPr>
          <w:p w14:paraId="61B535B4" w14:textId="77777777" w:rsidR="00D8495A" w:rsidRDefault="00D8495A"/>
        </w:tc>
        <w:tc>
          <w:tcPr>
            <w:tcW w:w="4940" w:type="dxa"/>
            <w:tcBorders>
              <w:top w:val="none" w:sz="0" w:space="0" w:color="FFFFFF"/>
              <w:left w:val="none" w:sz="0" w:space="0" w:color="FFFFFF"/>
              <w:bottom w:val="none" w:sz="0" w:space="0" w:color="FFFFFF"/>
              <w:right w:val="none" w:sz="0" w:space="0" w:color="FFFFFF"/>
            </w:tcBorders>
          </w:tcPr>
          <w:p w14:paraId="7FDA11FA" w14:textId="77777777" w:rsidR="00D8495A" w:rsidRDefault="00D8495A"/>
        </w:tc>
      </w:tr>
      <w:tr w:rsidR="00D8495A" w14:paraId="6E5C9EEB" w14:textId="77777777">
        <w:tblPrEx>
          <w:tblCellMar>
            <w:top w:w="0" w:type="dxa"/>
            <w:bottom w:w="0" w:type="dxa"/>
          </w:tblCellMar>
        </w:tblPrEx>
        <w:trPr>
          <w:cantSplit/>
        </w:trPr>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0BC2957B" w14:textId="77777777" w:rsidR="00D8495A" w:rsidRDefault="00000000">
            <w:pPr>
              <w:keepNext/>
              <w:spacing w:after="80"/>
            </w:pPr>
            <w:r>
              <w:rPr>
                <w:color w:val="15314E"/>
                <w:sz w:val="24"/>
                <w:szCs w:val="24"/>
              </w:rPr>
              <w:t>Size re-representation</w:t>
            </w:r>
          </w:p>
          <w:p w14:paraId="42ED52BF" w14:textId="77777777" w:rsidR="00D8495A" w:rsidRDefault="00000000">
            <w:pPr>
              <w:spacing w:line="300" w:lineRule="auto"/>
            </w:pPr>
            <w:r>
              <w:rPr>
                <w:sz w:val="18"/>
                <w:szCs w:val="18"/>
              </w:rPr>
              <w:t>OCOs may require re-representation of size status as a condition of award under FAR 52.219-28; state this explicitly in the request.</w:t>
            </w:r>
          </w:p>
        </w:tc>
        <w:tc>
          <w:tcPr>
            <w:tcW w:w="200" w:type="dxa"/>
            <w:tcBorders>
              <w:top w:val="none" w:sz="0" w:space="0" w:color="FFFFFF"/>
              <w:left w:val="none" w:sz="0" w:space="0" w:color="FFFFFF"/>
              <w:bottom w:val="none" w:sz="0" w:space="0" w:color="FFFFFF"/>
              <w:right w:val="none" w:sz="0" w:space="0" w:color="FFFFFF"/>
            </w:tcBorders>
          </w:tcPr>
          <w:p w14:paraId="258C32AB" w14:textId="77777777" w:rsidR="00D8495A" w:rsidRDefault="00D8495A"/>
        </w:tc>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0E809654" w14:textId="77777777" w:rsidR="00D8495A" w:rsidRDefault="00000000">
            <w:pPr>
              <w:keepNext/>
              <w:spacing w:after="80"/>
            </w:pPr>
            <w:r>
              <w:rPr>
                <w:color w:val="15314E"/>
                <w:sz w:val="24"/>
                <w:szCs w:val="24"/>
              </w:rPr>
              <w:t>Labor standards, data rights, cancellation</w:t>
            </w:r>
          </w:p>
          <w:p w14:paraId="7613BD93" w14:textId="77777777" w:rsidR="00D8495A" w:rsidRDefault="00000000">
            <w:pPr>
              <w:spacing w:line="300" w:lineRule="auto"/>
            </w:pPr>
            <w:r>
              <w:rPr>
                <w:sz w:val="18"/>
                <w:szCs w:val="18"/>
              </w:rPr>
              <w:t>The OCO determines Service Contract Labor Standards applicability, addresses data rights in each order, and may cancel an RFQ at its discretion, documenting the rationale per agency policy.</w:t>
            </w:r>
          </w:p>
        </w:tc>
      </w:tr>
    </w:tbl>
    <w:p w14:paraId="72499A93" w14:textId="77777777" w:rsidR="00D8495A" w:rsidRDefault="00000000">
      <w:pPr>
        <w:keepNext/>
        <w:pageBreakBefore/>
        <w:spacing w:after="60"/>
      </w:pPr>
      <w:r>
        <w:rPr>
          <w:b/>
          <w:bCs/>
          <w:color w:val="596B79"/>
          <w:spacing w:val="40"/>
          <w:sz w:val="15"/>
          <w:szCs w:val="15"/>
        </w:rPr>
        <w:lastRenderedPageBreak/>
        <w:t>09 • CUSTOMER SUPPORT</w:t>
      </w:r>
    </w:p>
    <w:p w14:paraId="0CBBE753" w14:textId="77777777" w:rsidR="00D8495A" w:rsidRDefault="00000000">
      <w:pPr>
        <w:pStyle w:val="Heading1"/>
        <w:keepNext/>
      </w:pPr>
      <w:r>
        <w:t>Support throughout your order</w:t>
      </w:r>
    </w:p>
    <w:p w14:paraId="1FA6209D" w14:textId="77777777" w:rsidR="00D8495A" w:rsidRDefault="00000000">
      <w:pPr>
        <w:spacing w:after="120" w:line="300" w:lineRule="auto"/>
      </w:pPr>
      <w:r>
        <w:t>Contact the named OTS program representatives for installation, warranty, technical and software support, and post-delivery issues. Applicable contract and order terms govern the support provided.</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940"/>
        <w:gridCol w:w="200"/>
        <w:gridCol w:w="4940"/>
      </w:tblGrid>
      <w:tr w:rsidR="00D8495A" w14:paraId="78066B09" w14:textId="77777777">
        <w:tblPrEx>
          <w:tblCellMar>
            <w:top w:w="0" w:type="dxa"/>
            <w:bottom w:w="0" w:type="dxa"/>
          </w:tblCellMar>
        </w:tblPrEx>
        <w:trPr>
          <w:cantSplit/>
        </w:trPr>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433DE91F" w14:textId="77777777" w:rsidR="00D8495A" w:rsidRDefault="00000000">
            <w:pPr>
              <w:keepNext/>
              <w:spacing w:after="80"/>
            </w:pPr>
            <w:r>
              <w:rPr>
                <w:color w:val="15314E"/>
                <w:sz w:val="24"/>
                <w:szCs w:val="24"/>
              </w:rPr>
              <w:t>Installation and deployment</w:t>
            </w:r>
          </w:p>
          <w:p w14:paraId="39252C0B" w14:textId="77777777" w:rsidR="00D8495A" w:rsidRDefault="00000000">
            <w:pPr>
              <w:spacing w:line="300" w:lineRule="auto"/>
            </w:pPr>
            <w:r>
              <w:rPr>
                <w:sz w:val="18"/>
                <w:szCs w:val="18"/>
              </w:rPr>
              <w:t>When included in an order, OTS coordinates installation or deployment schedules, system access, security requirements and acceptance activities with the customer in accordance with the applicable contract and order.</w:t>
            </w:r>
          </w:p>
        </w:tc>
        <w:tc>
          <w:tcPr>
            <w:tcW w:w="200" w:type="dxa"/>
            <w:tcBorders>
              <w:top w:val="none" w:sz="0" w:space="0" w:color="FFFFFF"/>
              <w:left w:val="none" w:sz="0" w:space="0" w:color="FFFFFF"/>
              <w:bottom w:val="none" w:sz="0" w:space="0" w:color="FFFFFF"/>
              <w:right w:val="none" w:sz="0" w:space="0" w:color="FFFFFF"/>
            </w:tcBorders>
          </w:tcPr>
          <w:p w14:paraId="62177D68" w14:textId="77777777" w:rsidR="00D8495A" w:rsidRDefault="00D8495A"/>
        </w:tc>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3A32EFB3" w14:textId="77777777" w:rsidR="00D8495A" w:rsidRDefault="00000000">
            <w:pPr>
              <w:keepNext/>
              <w:spacing w:after="80"/>
            </w:pPr>
            <w:r>
              <w:rPr>
                <w:color w:val="15314E"/>
                <w:sz w:val="24"/>
                <w:szCs w:val="24"/>
              </w:rPr>
              <w:t>Basic warranty and extended coverage</w:t>
            </w:r>
          </w:p>
          <w:p w14:paraId="4F22759A" w14:textId="77777777" w:rsidR="00D8495A" w:rsidRDefault="00000000">
            <w:pPr>
              <w:spacing w:line="300" w:lineRule="auto"/>
            </w:pPr>
            <w:r>
              <w:rPr>
                <w:sz w:val="18"/>
                <w:szCs w:val="18"/>
              </w:rPr>
              <w:t>Warranty, correction of nonconforming services and any extended warranty or maintenance coverage are governed by the applicable contract and order terms. Third-party products and software are subject to the manufacturer's or publisher's terms identified in the quote and order.</w:t>
            </w:r>
          </w:p>
        </w:tc>
      </w:tr>
      <w:tr w:rsidR="00D8495A" w14:paraId="7E5D8F58" w14:textId="77777777">
        <w:tblPrEx>
          <w:tblCellMar>
            <w:top w:w="0" w:type="dxa"/>
            <w:bottom w:w="0" w:type="dxa"/>
          </w:tblCellMar>
        </w:tblPrEx>
        <w:trPr>
          <w:trHeight w:hRule="exact" w:val="200"/>
        </w:trPr>
        <w:tc>
          <w:tcPr>
            <w:tcW w:w="4940" w:type="dxa"/>
            <w:tcBorders>
              <w:top w:val="none" w:sz="0" w:space="0" w:color="FFFFFF"/>
              <w:left w:val="none" w:sz="0" w:space="0" w:color="FFFFFF"/>
              <w:bottom w:val="none" w:sz="0" w:space="0" w:color="FFFFFF"/>
              <w:right w:val="none" w:sz="0" w:space="0" w:color="FFFFFF"/>
            </w:tcBorders>
          </w:tcPr>
          <w:p w14:paraId="29452D29" w14:textId="77777777" w:rsidR="00D8495A" w:rsidRDefault="00D8495A"/>
        </w:tc>
        <w:tc>
          <w:tcPr>
            <w:tcW w:w="200" w:type="dxa"/>
            <w:tcBorders>
              <w:top w:val="none" w:sz="0" w:space="0" w:color="FFFFFF"/>
              <w:left w:val="none" w:sz="0" w:space="0" w:color="FFFFFF"/>
              <w:bottom w:val="none" w:sz="0" w:space="0" w:color="FFFFFF"/>
              <w:right w:val="none" w:sz="0" w:space="0" w:color="FFFFFF"/>
            </w:tcBorders>
          </w:tcPr>
          <w:p w14:paraId="5DE23F28" w14:textId="77777777" w:rsidR="00D8495A" w:rsidRDefault="00D8495A"/>
        </w:tc>
        <w:tc>
          <w:tcPr>
            <w:tcW w:w="4940" w:type="dxa"/>
            <w:tcBorders>
              <w:top w:val="none" w:sz="0" w:space="0" w:color="FFFFFF"/>
              <w:left w:val="none" w:sz="0" w:space="0" w:color="FFFFFF"/>
              <w:bottom w:val="none" w:sz="0" w:space="0" w:color="FFFFFF"/>
              <w:right w:val="none" w:sz="0" w:space="0" w:color="FFFFFF"/>
            </w:tcBorders>
          </w:tcPr>
          <w:p w14:paraId="4B9DC363" w14:textId="77777777" w:rsidR="00D8495A" w:rsidRDefault="00D8495A"/>
        </w:tc>
      </w:tr>
      <w:tr w:rsidR="00D8495A" w14:paraId="00C023FA" w14:textId="77777777">
        <w:tblPrEx>
          <w:tblCellMar>
            <w:top w:w="0" w:type="dxa"/>
            <w:bottom w:w="0" w:type="dxa"/>
          </w:tblCellMar>
        </w:tblPrEx>
        <w:trPr>
          <w:cantSplit/>
        </w:trPr>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66510FC3" w14:textId="77777777" w:rsidR="00D8495A" w:rsidRDefault="00000000">
            <w:pPr>
              <w:keepNext/>
              <w:spacing w:after="80"/>
            </w:pPr>
            <w:r>
              <w:rPr>
                <w:color w:val="15314E"/>
                <w:sz w:val="24"/>
                <w:szCs w:val="24"/>
              </w:rPr>
              <w:t>Technical and software support</w:t>
            </w:r>
          </w:p>
          <w:p w14:paraId="4ED6A227" w14:textId="77777777" w:rsidR="00D8495A" w:rsidRDefault="00000000">
            <w:pPr>
              <w:spacing w:line="300" w:lineRule="auto"/>
            </w:pPr>
            <w:r>
              <w:rPr>
                <w:sz w:val="18"/>
                <w:szCs w:val="18"/>
              </w:rPr>
              <w:t>Technical support, software maintenance, configuration management and defect correction are provided as specified in the order. Support hours, service levels and any extended or on-call coverage are established in the applicable contract and order.</w:t>
            </w:r>
          </w:p>
        </w:tc>
        <w:tc>
          <w:tcPr>
            <w:tcW w:w="200" w:type="dxa"/>
            <w:tcBorders>
              <w:top w:val="none" w:sz="0" w:space="0" w:color="FFFFFF"/>
              <w:left w:val="none" w:sz="0" w:space="0" w:color="FFFFFF"/>
              <w:bottom w:val="none" w:sz="0" w:space="0" w:color="FFFFFF"/>
              <w:right w:val="none" w:sz="0" w:space="0" w:color="FFFFFF"/>
            </w:tcBorders>
          </w:tcPr>
          <w:p w14:paraId="1B1784BE" w14:textId="77777777" w:rsidR="00D8495A" w:rsidRDefault="00D8495A"/>
        </w:tc>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704C26F1" w14:textId="77777777" w:rsidR="00D8495A" w:rsidRDefault="00000000">
            <w:pPr>
              <w:keepNext/>
              <w:spacing w:after="80"/>
            </w:pPr>
            <w:r>
              <w:rPr>
                <w:color w:val="15314E"/>
                <w:sz w:val="24"/>
                <w:szCs w:val="24"/>
              </w:rPr>
              <w:t>Problem orders and escalation</w:t>
            </w:r>
          </w:p>
          <w:p w14:paraId="347ED50D" w14:textId="77777777" w:rsidR="00D8495A" w:rsidRDefault="00000000">
            <w:pPr>
              <w:spacing w:line="300" w:lineRule="auto"/>
            </w:pPr>
            <w:r>
              <w:rPr>
                <w:sz w:val="18"/>
                <w:szCs w:val="18"/>
              </w:rPr>
              <w:t xml:space="preserve">For schedule, staffing, invoice, delivery or service concerns, contact Alyssa Martinez or Cedric Hall. Include the order number, SEWP Control Number if available, affected service, issue description, mission impact and your contact information. Customers may also contact the NASA SEWP PMO at </w:t>
            </w:r>
            <w:hyperlink r:id="rIdL906" w:history="1">
              <w:r>
                <w:rPr>
                  <w:color w:val="005B8F"/>
                  <w:sz w:val="18"/>
                  <w:szCs w:val="18"/>
                  <w:u w:val="single"/>
                </w:rPr>
                <w:t xml:space="preserve">help@sewp.nasa.gov</w:t>
              </w:r>
            </w:hyperlink>
            <w:r>
              <w:rPr>
                <w:sz w:val="18"/>
                <w:szCs w:val="18"/>
              </w:rPr>
              <w:t xml:space="preserve"> or (301) 286-1478.</w:t>
            </w:r>
          </w:p>
        </w:tc>
      </w:tr>
    </w:tbl>
    <w:p w14:paraId="6630CF89" w14:textId="77777777" w:rsidR="00D8495A" w:rsidRDefault="00D8495A">
      <w:pPr>
        <w:spacing w:after="24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080"/>
      </w:tblGrid>
      <w:tr w:rsidR="00D8495A" w14:paraId="05F00208" w14:textId="77777777">
        <w:tblPrEx>
          <w:tblCellMar>
            <w:top w:w="0" w:type="dxa"/>
            <w:bottom w:w="0" w:type="dxa"/>
          </w:tblCellMar>
        </w:tblPrEx>
        <w:trPr>
          <w:cantSplit/>
        </w:trPr>
        <w:tc>
          <w:tcPr>
            <w:tcW w:w="10080" w:type="dxa"/>
            <w:tcBorders>
              <w:top w:val="none" w:sz="0" w:space="0" w:color="FFFFFF"/>
              <w:left w:val="none" w:sz="0" w:space="0" w:color="FFFFFF"/>
              <w:bottom w:val="none" w:sz="0" w:space="0" w:color="FFFFFF"/>
              <w:right w:val="none" w:sz="0" w:space="0" w:color="FFFFFF"/>
            </w:tcBorders>
            <w:shd w:val="clear" w:color="auto" w:fill="15314E"/>
            <w:tcMar>
              <w:top w:w="300" w:type="dxa"/>
              <w:left w:w="300" w:type="dxa"/>
              <w:bottom w:w="300" w:type="dxa"/>
              <w:right w:w="300" w:type="dxa"/>
            </w:tcMar>
          </w:tcPr>
          <w:p w14:paraId="7996B0EE" w14:textId="77777777" w:rsidR="00D8495A" w:rsidRDefault="00000000">
            <w:pPr>
              <w:keepNext/>
              <w:spacing w:before="120" w:after="60"/>
            </w:pPr>
            <w:r>
              <w:rPr>
                <w:b/>
                <w:bCs/>
                <w:color w:val="FFD18D"/>
                <w:spacing w:val="40"/>
                <w:sz w:val="15"/>
                <w:szCs w:val="15"/>
              </w:rPr>
              <w:t>10 • YOUR PROGRAM TEAM</w:t>
            </w:r>
          </w:p>
          <w:p w14:paraId="250E90ED" w14:textId="77777777" w:rsidR="00D8495A" w:rsidRDefault="00000000">
            <w:pPr>
              <w:pStyle w:val="Heading1"/>
              <w:spacing w:after="120"/>
            </w:pPr>
            <w:r>
              <w:rPr>
                <w:color w:val="FFFFFF"/>
              </w:rPr>
              <w:t>Request a quote. Get support.</w:t>
            </w:r>
          </w:p>
          <w:p w14:paraId="3ADA8E51" w14:textId="77777777" w:rsidR="00D8495A" w:rsidRDefault="00000000">
            <w:pPr>
              <w:spacing w:after="120" w:line="300" w:lineRule="auto"/>
            </w:pPr>
            <w:r>
              <w:rPr>
                <w:color w:val="FFFFFF"/>
                <w:sz w:val="19"/>
                <w:szCs w:val="19"/>
              </w:rPr>
              <w:t>Contact our SEWP VI representatives for quotes, contract questions, support or assistance with an existing order.</w:t>
            </w:r>
          </w:p>
          <w:tbl>
            <w:tblPr>
              <w:tblW w:w="95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080"/>
              <w:gridCol w:w="160"/>
              <w:gridCol w:w="3080"/>
              <w:gridCol w:w="160"/>
              <w:gridCol w:w="3080"/>
            </w:tblGrid>
            <w:tr w:rsidR="00D8495A" w14:paraId="2E8BA68E" w14:textId="77777777">
              <w:tblPrEx>
                <w:tblCellMar>
                  <w:top w:w="0" w:type="dxa"/>
                  <w:bottom w:w="0" w:type="dxa"/>
                </w:tblCellMar>
              </w:tblPrEx>
              <w:trPr>
                <w:cantSplit/>
              </w:trPr>
              <w:tc>
                <w:tcPr>
                  <w:tcW w:w="3080" w:type="dxa"/>
                  <w:tcBorders>
                    <w:top w:val="single" w:sz="24" w:space="0" w:color="FFA727"/>
                    <w:left w:val="single" w:sz="4" w:space="0" w:color="D9E0E6"/>
                    <w:bottom w:val="single" w:sz="4" w:space="0" w:color="D9E0E6"/>
                    <w:right w:val="single" w:sz="4" w:space="0" w:color="D9E0E6"/>
                  </w:tcBorders>
                  <w:shd w:val="clear" w:color="auto" w:fill="FFFFFF"/>
                  <w:tcMar>
                    <w:top w:w="140" w:type="dxa"/>
                    <w:left w:w="180" w:type="dxa"/>
                    <w:bottom w:w="140" w:type="dxa"/>
                    <w:right w:w="180" w:type="dxa"/>
                  </w:tcMar>
                </w:tcPr>
                <w:p w14:paraId="6D92986F" w14:textId="77777777" w:rsidR="00D8495A" w:rsidRDefault="00000000">
                  <w:pPr>
                    <w:spacing w:after="40"/>
                  </w:pPr>
                  <w:r>
                    <w:rPr>
                      <w:color w:val="596B79"/>
                      <w:spacing w:val="20"/>
                      <w:sz w:val="14"/>
                      <w:szCs w:val="14"/>
                    </w:rPr>
                    <w:t>SEWP VI PROGRAM MANAGER</w:t>
                  </w:r>
                </w:p>
                <w:p w14:paraId="2BEEC074" w14:textId="77777777" w:rsidR="00D8495A" w:rsidRDefault="00000000">
                  <w:pPr>
                    <w:spacing w:after="60"/>
                  </w:pPr>
                  <w:r>
                    <w:rPr>
                      <w:color w:val="15314E"/>
                      <w:sz w:val="26"/>
                      <w:szCs w:val="26"/>
                    </w:rPr>
                    <w:t>Cedric Hall</w:t>
                  </w:r>
                </w:p>
                <w:p w14:paraId="0159EBCD" w14:textId="77777777" w:rsidR="00D8495A" w:rsidRDefault="00000000">
                  <w:pPr>
                    <w:spacing w:after="20" w:line="300" w:lineRule="auto"/>
                  </w:pPr>
                  <w:hyperlink r:id="rIdL907" w:history="1">
                    <w:r>
                      <w:rPr>
                        <w:color w:val="005B8F"/>
                        <w:sz w:val="17"/>
                        <w:szCs w:val="17"/>
                        <w:u w:val="single"/>
                      </w:rPr>
                      <w:t xml:space="preserve">CedricHall@optechs-inc.com</w:t>
                    </w:r>
                  </w:hyperlink>
                </w:p>
                <w:p w14:paraId="71B7B9CA" w14:textId="77777777" w:rsidR="00D8495A" w:rsidRDefault="00000000">
                  <w:pPr>
                    <w:spacing w:after="20" w:line="300" w:lineRule="auto"/>
                  </w:pPr>
                  <w:r>
                    <w:rPr>
                      <w:sz w:val="17"/>
                      <w:szCs w:val="17"/>
                    </w:rPr>
                    <w:t>(334) 207-5775</w:t>
                  </w:r>
                </w:p>
              </w:tc>
              <w:tc>
                <w:tcPr>
                  <w:tcW w:w="160" w:type="dxa"/>
                  <w:tcBorders>
                    <w:top w:val="none" w:sz="0" w:space="0" w:color="FFFFFF"/>
                    <w:left w:val="none" w:sz="0" w:space="0" w:color="FFFFFF"/>
                    <w:bottom w:val="none" w:sz="0" w:space="0" w:color="FFFFFF"/>
                    <w:right w:val="none" w:sz="0" w:space="0" w:color="FFFFFF"/>
                  </w:tcBorders>
                </w:tcPr>
                <w:p w14:paraId="305F5B91" w14:textId="77777777" w:rsidR="00D8495A" w:rsidRDefault="00D8495A"/>
              </w:tc>
              <w:tc>
                <w:tcPr>
                  <w:tcW w:w="3080" w:type="dxa"/>
                  <w:tcBorders>
                    <w:top w:val="single" w:sz="24" w:space="0" w:color="FFA727"/>
                    <w:left w:val="single" w:sz="4" w:space="0" w:color="D9E0E6"/>
                    <w:bottom w:val="single" w:sz="4" w:space="0" w:color="D9E0E6"/>
                    <w:right w:val="single" w:sz="4" w:space="0" w:color="D9E0E6"/>
                  </w:tcBorders>
                  <w:shd w:val="clear" w:color="auto" w:fill="FFFFFF"/>
                  <w:tcMar>
                    <w:top w:w="140" w:type="dxa"/>
                    <w:left w:w="180" w:type="dxa"/>
                    <w:bottom w:w="140" w:type="dxa"/>
                    <w:right w:w="180" w:type="dxa"/>
                  </w:tcMar>
                </w:tcPr>
                <w:p w14:paraId="55489F51" w14:textId="77777777" w:rsidR="00D8495A" w:rsidRDefault="00000000">
                  <w:pPr>
                    <w:spacing w:after="40"/>
                  </w:pPr>
                  <w:r>
                    <w:rPr>
                      <w:color w:val="596B79"/>
                      <w:spacing w:val="20"/>
                      <w:sz w:val="14"/>
                      <w:szCs w:val="14"/>
                    </w:rPr>
                    <w:t>SEWP VI DEPUTY PROGRAM MANAGER</w:t>
                  </w:r>
                </w:p>
                <w:p w14:paraId="5E14D7DE" w14:textId="77777777" w:rsidR="00D8495A" w:rsidRDefault="00000000">
                  <w:pPr>
                    <w:spacing w:after="60"/>
                  </w:pPr>
                  <w:r>
                    <w:rPr>
                      <w:color w:val="15314E"/>
                      <w:sz w:val="26"/>
                      <w:szCs w:val="26"/>
                    </w:rPr>
                    <w:t>Alyssa Martinez</w:t>
                  </w:r>
                </w:p>
                <w:p w14:paraId="60AA39A3" w14:textId="77777777" w:rsidR="00D8495A" w:rsidRDefault="00000000">
                  <w:pPr>
                    <w:spacing w:after="20" w:line="300" w:lineRule="auto"/>
                  </w:pPr>
                  <w:hyperlink r:id="rIdL908" w:history="1">
                    <w:r>
                      <w:rPr>
                        <w:color w:val="005B8F"/>
                        <w:sz w:val="17"/>
                        <w:szCs w:val="17"/>
                        <w:u w:val="single"/>
                      </w:rPr>
                      <w:t xml:space="preserve">alyssamartinez@optechs-inc.com</w:t>
                    </w:r>
                  </w:hyperlink>
                </w:p>
                <w:p w14:paraId="7D7201D2" w14:textId="77777777" w:rsidR="00D8495A" w:rsidRDefault="00000000">
                  <w:pPr>
                    <w:spacing w:after="20" w:line="300" w:lineRule="auto"/>
                  </w:pPr>
                  <w:r>
                    <w:rPr>
                      <w:sz w:val="17"/>
                      <w:szCs w:val="17"/>
                    </w:rPr>
                    <w:t>(844) 678-3247, ext. 2</w:t>
                  </w:r>
                </w:p>
                <w:p w14:paraId="19BCCCCD" w14:textId="77777777" w:rsidR="00D8495A" w:rsidRDefault="00000000">
                  <w:pPr>
                    <w:spacing w:after="20" w:line="300" w:lineRule="auto"/>
                  </w:pPr>
                  <w:r>
                    <w:rPr>
                      <w:sz w:val="17"/>
                      <w:szCs w:val="17"/>
                    </w:rPr>
                    <w:t>(210) 281-1724</w:t>
                  </w:r>
                </w:p>
              </w:tc>
              <w:tc>
                <w:tcPr>
                  <w:tcW w:w="160" w:type="dxa"/>
                  <w:tcBorders>
                    <w:top w:val="none" w:sz="0" w:space="0" w:color="FFFFFF"/>
                    <w:left w:val="none" w:sz="0" w:space="0" w:color="FFFFFF"/>
                    <w:bottom w:val="none" w:sz="0" w:space="0" w:color="FFFFFF"/>
                    <w:right w:val="none" w:sz="0" w:space="0" w:color="FFFFFF"/>
                  </w:tcBorders>
                </w:tcPr>
                <w:p w14:paraId="7B09A385" w14:textId="77777777" w:rsidR="00D8495A" w:rsidRDefault="00D8495A"/>
              </w:tc>
              <w:tc>
                <w:tcPr>
                  <w:tcW w:w="3080" w:type="dxa"/>
                  <w:tcBorders>
                    <w:top w:val="single" w:sz="24" w:space="0" w:color="FFA727"/>
                    <w:left w:val="single" w:sz="4" w:space="0" w:color="D9E0E6"/>
                    <w:bottom w:val="single" w:sz="4" w:space="0" w:color="D9E0E6"/>
                    <w:right w:val="single" w:sz="4" w:space="0" w:color="D9E0E6"/>
                  </w:tcBorders>
                  <w:shd w:val="clear" w:color="auto" w:fill="FFFFFF"/>
                  <w:tcMar>
                    <w:top w:w="140" w:type="dxa"/>
                    <w:left w:w="180" w:type="dxa"/>
                    <w:bottom w:w="140" w:type="dxa"/>
                    <w:right w:w="180" w:type="dxa"/>
                  </w:tcMar>
                </w:tcPr>
                <w:p w14:paraId="3BD3175C" w14:textId="77777777" w:rsidR="00D8495A" w:rsidRDefault="00000000">
                  <w:pPr>
                    <w:spacing w:after="40"/>
                  </w:pPr>
                  <w:r>
                    <w:rPr>
                      <w:color w:val="596B79"/>
                      <w:spacing w:val="20"/>
                      <w:sz w:val="14"/>
                      <w:szCs w:val="14"/>
                    </w:rPr>
                    <w:t>PROGRAM AND SCOPE ASSISTANCE</w:t>
                  </w:r>
                </w:p>
                <w:p w14:paraId="2C33E995" w14:textId="77777777" w:rsidR="00D8495A" w:rsidRDefault="00000000">
                  <w:pPr>
                    <w:spacing w:after="60"/>
                  </w:pPr>
                  <w:r>
                    <w:rPr>
                      <w:color w:val="15314E"/>
                      <w:sz w:val="26"/>
                      <w:szCs w:val="26"/>
                    </w:rPr>
                    <w:t>NASA SEWP PMO</w:t>
                  </w:r>
                </w:p>
                <w:p w14:paraId="5E94C5B4" w14:textId="77777777" w:rsidR="00D8495A" w:rsidRDefault="00000000">
                  <w:pPr>
                    <w:spacing w:after="20" w:line="300" w:lineRule="auto"/>
                  </w:pPr>
                  <w:hyperlink r:id="rIdL906" w:history="1">
                    <w:r>
                      <w:rPr>
                        <w:color w:val="005B8F"/>
                        <w:sz w:val="17"/>
                        <w:szCs w:val="17"/>
                        <w:u w:val="single"/>
                      </w:rPr>
                      <w:t xml:space="preserve">help@sewp.nasa.gov</w:t>
                    </w:r>
                  </w:hyperlink>
                </w:p>
                <w:p w14:paraId="0C717CA9" w14:textId="77777777" w:rsidR="00D8495A" w:rsidRDefault="00000000">
                  <w:pPr>
                    <w:spacing w:after="20" w:line="300" w:lineRule="auto"/>
                  </w:pPr>
                  <w:r>
                    <w:rPr>
                      <w:sz w:val="17"/>
                      <w:szCs w:val="17"/>
                    </w:rPr>
                    <w:t>(301) 286-1478</w:t>
                  </w:r>
                </w:p>
                <w:p w14:paraId="78C812F1" w14:textId="77777777" w:rsidR="00D8495A" w:rsidRDefault="00000000">
                  <w:pPr>
                    <w:spacing w:after="20" w:line="300" w:lineRule="auto"/>
                  </w:pPr>
                  <w:r>
                    <w:rPr>
                      <w:sz w:val="17"/>
                      <w:szCs w:val="17"/>
                    </w:rPr>
                    <w:t>Mon–Fri, 7:30 AM–6:00 PM ET</w:t>
                  </w:r>
                </w:p>
              </w:tc>
            </w:tr>
          </w:tbl>
          <w:p w14:paraId="3E816AEE" w14:textId="77777777" w:rsidR="00D8495A" w:rsidRDefault="00000000">
            <w:pPr>
              <w:spacing w:line="300" w:lineRule="auto"/>
            </w:pPr>
            <w:r>
              <w:rPr>
                <w:color w:val="FFFFFF"/>
                <w:sz w:val="17"/>
                <w:szCs w:val="17"/>
              </w:rPr>
              <w:t xml:space="preserve">OTS main office: 85 NE Loop 410, Suite 624, San Antonio, TX 78216 • (844) OPTECHS • </w:t>
            </w:r>
            <w:hyperlink r:id="rIdL901" w:history="1">
              <w:r>
                <w:rPr>
                  <w:color w:val="FFFFFF"/>
                  <w:sz w:val="17"/>
                  <w:szCs w:val="17"/>
                  <w:u w:val="single"/>
                </w:rPr>
                <w:t xml:space="preserve">info@optechs-inc.com</w:t>
              </w:r>
            </w:hyperlink>
          </w:p>
        </w:tc>
      </w:tr>
    </w:tbl>
    <w:p w14:paraId="638AB104" w14:textId="77777777" w:rsidR="00D8495A" w:rsidRDefault="00000000">
      <w:pPr>
        <w:keepNext/>
        <w:pageBreakBefore/>
        <w:spacing w:after="60"/>
      </w:pPr>
      <w:r>
        <w:rPr>
          <w:b/>
          <w:bCs/>
          <w:color w:val="596B79"/>
          <w:spacing w:val="40"/>
          <w:sz w:val="15"/>
          <w:szCs w:val="15"/>
        </w:rPr>
        <w:lastRenderedPageBreak/>
        <w:t>11 • APPENDICES</w:t>
      </w:r>
    </w:p>
    <w:p w14:paraId="5AB5C490" w14:textId="77777777" w:rsidR="00D8495A" w:rsidRDefault="00000000">
      <w:pPr>
        <w:pStyle w:val="Heading1"/>
        <w:keepNext/>
      </w:pPr>
      <w:r>
        <w:t>Appendix A – Roles and responsibilities</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940"/>
        <w:gridCol w:w="200"/>
        <w:gridCol w:w="4940"/>
      </w:tblGrid>
      <w:tr w:rsidR="00D8495A" w14:paraId="48E21D2E" w14:textId="77777777">
        <w:tblPrEx>
          <w:tblCellMar>
            <w:top w:w="0" w:type="dxa"/>
            <w:bottom w:w="0" w:type="dxa"/>
          </w:tblCellMar>
        </w:tblPrEx>
        <w:trPr>
          <w:cantSplit/>
        </w:trPr>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0A42A78D" w14:textId="77777777" w:rsidR="00D8495A" w:rsidRDefault="00000000">
            <w:pPr>
              <w:keepNext/>
              <w:spacing w:after="80"/>
            </w:pPr>
            <w:r>
              <w:rPr>
                <w:color w:val="15314E"/>
                <w:sz w:val="24"/>
                <w:szCs w:val="24"/>
              </w:rPr>
              <w:t>NASA SEWP PMO</w:t>
            </w:r>
          </w:p>
          <w:p w14:paraId="3A227A87" w14:textId="77777777" w:rsidR="00D8495A" w:rsidRDefault="00000000">
            <w:pPr>
              <w:pStyle w:val="ListParagraph"/>
              <w:numPr>
                <w:ilvl w:val="0"/>
                <w:numId w:val="2"/>
              </w:numPr>
              <w:spacing w:after="50" w:line="280" w:lineRule="auto"/>
            </w:pPr>
            <w:r>
              <w:rPr>
                <w:sz w:val="18"/>
                <w:szCs w:val="18"/>
              </w:rPr>
              <w:t xml:space="preserve">Administers SEWP VI and the Quote Request Tool</w:t>
            </w:r>
          </w:p>
          <w:p w14:paraId="57C3709F" w14:textId="77777777" w:rsidR="00D8495A" w:rsidRDefault="00000000">
            <w:pPr>
              <w:pStyle w:val="ListParagraph"/>
              <w:numPr>
                <w:ilvl w:val="0"/>
                <w:numId w:val="2"/>
              </w:numPr>
              <w:spacing w:after="50" w:line="280" w:lineRule="auto"/>
            </w:pPr>
            <w:r>
              <w:rPr>
                <w:sz w:val="18"/>
                <w:szCs w:val="18"/>
              </w:rPr>
              <w:t>Provides scope reviews of requirements and modifications</w:t>
            </w:r>
          </w:p>
          <w:p w14:paraId="7FC46CF5" w14:textId="77777777" w:rsidR="00D8495A" w:rsidRDefault="00000000">
            <w:pPr>
              <w:pStyle w:val="ListParagraph"/>
              <w:numPr>
                <w:ilvl w:val="0"/>
                <w:numId w:val="2"/>
              </w:numPr>
              <w:spacing w:after="50" w:line="280" w:lineRule="auto"/>
            </w:pPr>
            <w:r>
              <w:rPr>
                <w:sz w:val="18"/>
                <w:szCs w:val="18"/>
              </w:rPr>
              <w:t>Reviews, processes and tracks orders and modifications</w:t>
            </w:r>
          </w:p>
          <w:p w14:paraId="2D94F41B" w14:textId="77777777" w:rsidR="00D8495A" w:rsidRDefault="00000000">
            <w:pPr>
              <w:pStyle w:val="ListParagraph"/>
              <w:numPr>
                <w:ilvl w:val="0"/>
                <w:numId w:val="2"/>
              </w:numPr>
              <w:spacing w:after="50" w:line="280" w:lineRule="auto"/>
            </w:pPr>
            <w:r>
              <w:rPr>
                <w:sz w:val="18"/>
                <w:szCs w:val="18"/>
              </w:rPr>
              <w:t>Answers program questions through the SEWP Helpline</w:t>
            </w:r>
          </w:p>
        </w:tc>
        <w:tc>
          <w:tcPr>
            <w:tcW w:w="200" w:type="dxa"/>
            <w:tcBorders>
              <w:top w:val="none" w:sz="0" w:space="0" w:color="FFFFFF"/>
              <w:left w:val="none" w:sz="0" w:space="0" w:color="FFFFFF"/>
              <w:bottom w:val="none" w:sz="0" w:space="0" w:color="FFFFFF"/>
              <w:right w:val="none" w:sz="0" w:space="0" w:color="FFFFFF"/>
            </w:tcBorders>
          </w:tcPr>
          <w:p w14:paraId="46658873" w14:textId="77777777" w:rsidR="00D8495A" w:rsidRDefault="00D8495A"/>
        </w:tc>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4030790C" w14:textId="77777777" w:rsidR="00D8495A" w:rsidRDefault="00000000">
            <w:pPr>
              <w:keepNext/>
              <w:spacing w:after="80"/>
            </w:pPr>
            <w:r>
              <w:rPr>
                <w:color w:val="15314E"/>
                <w:sz w:val="24"/>
                <w:szCs w:val="24"/>
              </w:rPr>
              <w:t>Requiring activity</w:t>
            </w:r>
          </w:p>
          <w:p w14:paraId="1EA08FF6" w14:textId="77777777" w:rsidR="00D8495A" w:rsidRDefault="00000000">
            <w:pPr>
              <w:pStyle w:val="ListParagraph"/>
              <w:numPr>
                <w:ilvl w:val="0"/>
                <w:numId w:val="2"/>
              </w:numPr>
              <w:spacing w:after="50" w:line="280" w:lineRule="auto"/>
            </w:pPr>
            <w:r>
              <w:rPr>
                <w:sz w:val="18"/>
                <w:szCs w:val="18"/>
              </w:rPr>
              <w:t>Defines the requirement and Government estimate</w:t>
            </w:r>
          </w:p>
          <w:p w14:paraId="10BF989A" w14:textId="77777777" w:rsidR="00D8495A" w:rsidRDefault="00000000">
            <w:pPr>
              <w:pStyle w:val="ListParagraph"/>
              <w:numPr>
                <w:ilvl w:val="0"/>
                <w:numId w:val="2"/>
              </w:numPr>
              <w:spacing w:after="50" w:line="280" w:lineRule="auto"/>
            </w:pPr>
            <w:r>
              <w:rPr>
                <w:sz w:val="18"/>
                <w:szCs w:val="18"/>
              </w:rPr>
              <w:t>Secures funding and prepares the purchase request</w:t>
            </w:r>
          </w:p>
          <w:p w14:paraId="214E0352" w14:textId="77777777" w:rsidR="00D8495A" w:rsidRDefault="00000000">
            <w:pPr>
              <w:pStyle w:val="ListParagraph"/>
              <w:numPr>
                <w:ilvl w:val="0"/>
                <w:numId w:val="2"/>
              </w:numPr>
              <w:spacing w:after="50" w:line="280" w:lineRule="auto"/>
            </w:pPr>
            <w:r>
              <w:rPr>
                <w:sz w:val="18"/>
                <w:szCs w:val="18"/>
              </w:rPr>
              <w:t>Supports evaluation and monitors performance through the COR</w:t>
            </w:r>
          </w:p>
        </w:tc>
      </w:tr>
      <w:tr w:rsidR="00D8495A" w14:paraId="36525320" w14:textId="77777777">
        <w:tblPrEx>
          <w:tblCellMar>
            <w:top w:w="0" w:type="dxa"/>
            <w:bottom w:w="0" w:type="dxa"/>
          </w:tblCellMar>
        </w:tblPrEx>
        <w:trPr>
          <w:trHeight w:hRule="exact" w:val="200"/>
        </w:trPr>
        <w:tc>
          <w:tcPr>
            <w:tcW w:w="4940" w:type="dxa"/>
            <w:tcBorders>
              <w:top w:val="none" w:sz="0" w:space="0" w:color="FFFFFF"/>
              <w:left w:val="none" w:sz="0" w:space="0" w:color="FFFFFF"/>
              <w:bottom w:val="none" w:sz="0" w:space="0" w:color="FFFFFF"/>
              <w:right w:val="none" w:sz="0" w:space="0" w:color="FFFFFF"/>
            </w:tcBorders>
          </w:tcPr>
          <w:p w14:paraId="258656FD" w14:textId="77777777" w:rsidR="00D8495A" w:rsidRDefault="00D8495A"/>
        </w:tc>
        <w:tc>
          <w:tcPr>
            <w:tcW w:w="200" w:type="dxa"/>
            <w:tcBorders>
              <w:top w:val="none" w:sz="0" w:space="0" w:color="FFFFFF"/>
              <w:left w:val="none" w:sz="0" w:space="0" w:color="FFFFFF"/>
              <w:bottom w:val="none" w:sz="0" w:space="0" w:color="FFFFFF"/>
              <w:right w:val="none" w:sz="0" w:space="0" w:color="FFFFFF"/>
            </w:tcBorders>
          </w:tcPr>
          <w:p w14:paraId="2DC3E341" w14:textId="77777777" w:rsidR="00D8495A" w:rsidRDefault="00D8495A"/>
        </w:tc>
        <w:tc>
          <w:tcPr>
            <w:tcW w:w="4940" w:type="dxa"/>
            <w:tcBorders>
              <w:top w:val="none" w:sz="0" w:space="0" w:color="FFFFFF"/>
              <w:left w:val="none" w:sz="0" w:space="0" w:color="FFFFFF"/>
              <w:bottom w:val="none" w:sz="0" w:space="0" w:color="FFFFFF"/>
              <w:right w:val="none" w:sz="0" w:space="0" w:color="FFFFFF"/>
            </w:tcBorders>
          </w:tcPr>
          <w:p w14:paraId="4EF2090F" w14:textId="77777777" w:rsidR="00D8495A" w:rsidRDefault="00D8495A"/>
        </w:tc>
      </w:tr>
      <w:tr w:rsidR="00D8495A" w14:paraId="219DFA21" w14:textId="77777777">
        <w:tblPrEx>
          <w:tblCellMar>
            <w:top w:w="0" w:type="dxa"/>
            <w:bottom w:w="0" w:type="dxa"/>
          </w:tblCellMar>
        </w:tblPrEx>
        <w:trPr>
          <w:cantSplit/>
        </w:trPr>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0F4BC1D4" w14:textId="77777777" w:rsidR="00D8495A" w:rsidRDefault="00000000">
            <w:pPr>
              <w:keepNext/>
              <w:spacing w:after="80"/>
            </w:pPr>
            <w:r>
              <w:rPr>
                <w:color w:val="15314E"/>
                <w:sz w:val="24"/>
                <w:szCs w:val="24"/>
              </w:rPr>
              <w:t>Ordering contracting officer</w:t>
            </w:r>
          </w:p>
          <w:p w14:paraId="68579544" w14:textId="77777777" w:rsidR="00D8495A" w:rsidRDefault="00000000">
            <w:pPr>
              <w:pStyle w:val="ListParagraph"/>
              <w:numPr>
                <w:ilvl w:val="0"/>
                <w:numId w:val="2"/>
              </w:numPr>
              <w:spacing w:after="50" w:line="280" w:lineRule="auto"/>
            </w:pPr>
            <w:r>
              <w:rPr>
                <w:sz w:val="18"/>
                <w:szCs w:val="18"/>
              </w:rPr>
              <w:t>Plans the acquisition and provides fair opportunity or documents an exception</w:t>
            </w:r>
          </w:p>
          <w:p w14:paraId="030634D6" w14:textId="77777777" w:rsidR="00D8495A" w:rsidRDefault="00000000">
            <w:pPr>
              <w:pStyle w:val="ListParagraph"/>
              <w:numPr>
                <w:ilvl w:val="0"/>
                <w:numId w:val="2"/>
              </w:numPr>
              <w:spacing w:after="50" w:line="280" w:lineRule="auto"/>
            </w:pPr>
            <w:r>
              <w:rPr>
                <w:sz w:val="18"/>
                <w:szCs w:val="18"/>
              </w:rPr>
              <w:t>Evaluates quotes, determines price reasonableness and documents award</w:t>
            </w:r>
          </w:p>
          <w:p w14:paraId="2025B522" w14:textId="77777777" w:rsidR="00D8495A" w:rsidRDefault="00000000">
            <w:pPr>
              <w:pStyle w:val="ListParagraph"/>
              <w:numPr>
                <w:ilvl w:val="0"/>
                <w:numId w:val="2"/>
              </w:numPr>
              <w:spacing w:after="50" w:line="280" w:lineRule="auto"/>
            </w:pPr>
            <w:r>
              <w:rPr>
                <w:sz w:val="18"/>
                <w:szCs w:val="18"/>
              </w:rPr>
              <w:t>Issues the order and routes it and modifications through the SEWP PMO</w:t>
            </w:r>
          </w:p>
          <w:p w14:paraId="61A2A674" w14:textId="77777777" w:rsidR="00D8495A" w:rsidRDefault="00000000">
            <w:pPr>
              <w:pStyle w:val="ListParagraph"/>
              <w:numPr>
                <w:ilvl w:val="0"/>
                <w:numId w:val="2"/>
              </w:numPr>
              <w:spacing w:after="50" w:line="280" w:lineRule="auto"/>
            </w:pPr>
            <w:r>
              <w:rPr>
                <w:sz w:val="18"/>
                <w:szCs w:val="18"/>
              </w:rPr>
              <w:t xml:space="preserve">Reports in FPDS-NG, completes CPARS and closes out the order</w:t>
            </w:r>
          </w:p>
        </w:tc>
        <w:tc>
          <w:tcPr>
            <w:tcW w:w="200" w:type="dxa"/>
            <w:tcBorders>
              <w:top w:val="none" w:sz="0" w:space="0" w:color="FFFFFF"/>
              <w:left w:val="none" w:sz="0" w:space="0" w:color="FFFFFF"/>
              <w:bottom w:val="none" w:sz="0" w:space="0" w:color="FFFFFF"/>
              <w:right w:val="none" w:sz="0" w:space="0" w:color="FFFFFF"/>
            </w:tcBorders>
          </w:tcPr>
          <w:p w14:paraId="37D89D76" w14:textId="77777777" w:rsidR="00D8495A" w:rsidRDefault="00D8495A"/>
        </w:tc>
        <w:tc>
          <w:tcPr>
            <w:tcW w:w="4940" w:type="dxa"/>
            <w:tcBorders>
              <w:top w:val="single" w:sz="24" w:space="0" w:color="FFA727"/>
              <w:left w:val="single" w:sz="4" w:space="0" w:color="D9E0E6"/>
              <w:bottom w:val="single" w:sz="4" w:space="0" w:color="D9E0E6"/>
              <w:right w:val="single" w:sz="4" w:space="0" w:color="D9E0E6"/>
            </w:tcBorders>
            <w:tcMar>
              <w:top w:w="140" w:type="dxa"/>
              <w:left w:w="180" w:type="dxa"/>
              <w:bottom w:w="140" w:type="dxa"/>
              <w:right w:w="180" w:type="dxa"/>
            </w:tcMar>
          </w:tcPr>
          <w:p w14:paraId="0C1D923C" w14:textId="77777777" w:rsidR="00D8495A" w:rsidRDefault="00000000">
            <w:pPr>
              <w:keepNext/>
              <w:spacing w:after="80"/>
            </w:pPr>
            <w:r>
              <w:rPr>
                <w:color w:val="15314E"/>
                <w:sz w:val="24"/>
                <w:szCs w:val="24"/>
              </w:rPr>
              <w:t>OTS (contract holder)</w:t>
            </w:r>
          </w:p>
          <w:p w14:paraId="657FBD85" w14:textId="77777777" w:rsidR="00D8495A" w:rsidRDefault="00000000">
            <w:pPr>
              <w:pStyle w:val="ListParagraph"/>
              <w:numPr>
                <w:ilvl w:val="0"/>
                <w:numId w:val="2"/>
              </w:numPr>
              <w:spacing w:after="50" w:line="280" w:lineRule="auto"/>
            </w:pPr>
            <w:r>
              <w:rPr>
                <w:sz w:val="18"/>
                <w:szCs w:val="18"/>
              </w:rPr>
              <w:t>Responds to requests per clause A.1.13 and the CHUM</w:t>
            </w:r>
          </w:p>
          <w:p w14:paraId="70967A38" w14:textId="77777777" w:rsidR="00D8495A" w:rsidRDefault="00000000">
            <w:pPr>
              <w:pStyle w:val="ListParagraph"/>
              <w:numPr>
                <w:ilvl w:val="0"/>
                <w:numId w:val="2"/>
              </w:numPr>
              <w:spacing w:after="50" w:line="280" w:lineRule="auto"/>
            </w:pPr>
            <w:r>
              <w:rPr>
                <w:sz w:val="18"/>
                <w:szCs w:val="18"/>
              </w:rPr>
              <w:t xml:space="preserve">Performs orders according to their terms and the SEWP VI contract</w:t>
            </w:r>
          </w:p>
          <w:p w14:paraId="57DBAD8E" w14:textId="77777777" w:rsidR="00D8495A" w:rsidRDefault="00000000">
            <w:pPr>
              <w:pStyle w:val="ListParagraph"/>
              <w:numPr>
                <w:ilvl w:val="0"/>
                <w:numId w:val="2"/>
              </w:numPr>
              <w:spacing w:after="50" w:line="280" w:lineRule="auto"/>
            </w:pPr>
            <w:r>
              <w:rPr>
                <w:sz w:val="18"/>
                <w:szCs w:val="18"/>
              </w:rPr>
              <w:t>Maintains this guide and its SEWP VI web page, and keeps contacts current</w:t>
            </w:r>
          </w:p>
        </w:tc>
      </w:tr>
    </w:tbl>
    <w:p w14:paraId="449179C9" w14:textId="1320E14F" w:rsidR="00FF755F" w:rsidRDefault="00FF755F">
      <w:pPr>
        <w:spacing w:after="200"/>
      </w:pPr>
    </w:p>
    <w:p w14:paraId="6F704BD1" w14:textId="77777777" w:rsidR="00FF755F" w:rsidRDefault="00FF755F">
      <w:r>
        <w:br w:type="page"/>
      </w:r>
    </w:p>
    <w:p w14:paraId="5737CF84" w14:textId="77777777" w:rsidR="00D8495A" w:rsidRDefault="00D8495A">
      <w:pPr>
        <w:spacing w:after="200"/>
      </w:pPr>
    </w:p>
    <w:p w14:paraId="73C122D3" w14:textId="77777777" w:rsidR="00FF755F" w:rsidRDefault="00FF755F" w:rsidP="00FF755F">
      <w:pPr>
        <w:pStyle w:val="Heading1"/>
      </w:pPr>
      <w:r>
        <w:t>Appendix B – Category C NAICS codes</w:t>
      </w:r>
    </w:p>
    <w:p w14:paraId="5361F2B6" w14:textId="77777777" w:rsidR="00FF755F" w:rsidRDefault="00FF755F" w:rsidP="00FF755F">
      <w:pPr>
        <w:spacing w:after="120" w:line="300" w:lineRule="auto"/>
      </w:pPr>
      <w:r>
        <w:t xml:space="preserve">The 28 NAICS codes available under SEWP VI Category C are listed below. Codes in </w:t>
      </w:r>
      <w:r>
        <w:rPr>
          <w:b/>
          <w:bCs/>
        </w:rPr>
        <w:t>bold</w:t>
      </w:r>
      <w:r>
        <w:t xml:space="preserve"> are those OTS currently performs under.</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00"/>
        <w:gridCol w:w="8880"/>
      </w:tblGrid>
      <w:tr w:rsidR="00FF755F" w14:paraId="1317EA70" w14:textId="77777777" w:rsidTr="005F05C1">
        <w:tblPrEx>
          <w:tblCellMar>
            <w:top w:w="0" w:type="dxa"/>
            <w:bottom w:w="0" w:type="dxa"/>
          </w:tblCellMar>
        </w:tblPrEx>
        <w:trPr>
          <w:tblHeader/>
        </w:trPr>
        <w:tc>
          <w:tcPr>
            <w:tcW w:w="1200" w:type="dxa"/>
            <w:tcBorders>
              <w:top w:val="single" w:sz="4" w:space="0" w:color="D9E0E6"/>
              <w:left w:val="single" w:sz="4" w:space="0" w:color="D9E0E6"/>
              <w:bottom w:val="single" w:sz="4" w:space="0" w:color="D9E0E6"/>
              <w:right w:val="single" w:sz="4" w:space="0" w:color="D9E0E6"/>
            </w:tcBorders>
            <w:shd w:val="clear" w:color="auto" w:fill="15314E"/>
            <w:tcMar>
              <w:top w:w="70" w:type="dxa"/>
              <w:left w:w="120" w:type="dxa"/>
              <w:bottom w:w="70" w:type="dxa"/>
              <w:right w:w="120" w:type="dxa"/>
            </w:tcMar>
          </w:tcPr>
          <w:p w14:paraId="6FA905E8" w14:textId="77777777" w:rsidR="00FF755F" w:rsidRDefault="00FF755F" w:rsidP="005F05C1">
            <w:r>
              <w:rPr>
                <w:b/>
                <w:bCs/>
                <w:color w:val="FFFFFF"/>
                <w:sz w:val="17"/>
                <w:szCs w:val="17"/>
              </w:rPr>
              <w:t>NAICS</w:t>
            </w:r>
          </w:p>
        </w:tc>
        <w:tc>
          <w:tcPr>
            <w:tcW w:w="8880" w:type="dxa"/>
            <w:tcBorders>
              <w:top w:val="single" w:sz="4" w:space="0" w:color="D9E0E6"/>
              <w:left w:val="single" w:sz="4" w:space="0" w:color="D9E0E6"/>
              <w:bottom w:val="single" w:sz="4" w:space="0" w:color="D9E0E6"/>
              <w:right w:val="single" w:sz="4" w:space="0" w:color="D9E0E6"/>
            </w:tcBorders>
            <w:shd w:val="clear" w:color="auto" w:fill="15314E"/>
            <w:tcMar>
              <w:top w:w="70" w:type="dxa"/>
              <w:left w:w="120" w:type="dxa"/>
              <w:bottom w:w="70" w:type="dxa"/>
              <w:right w:w="120" w:type="dxa"/>
            </w:tcMar>
          </w:tcPr>
          <w:p w14:paraId="425494A9" w14:textId="77777777" w:rsidR="00FF755F" w:rsidRDefault="00FF755F" w:rsidP="005F05C1">
            <w:r>
              <w:rPr>
                <w:b/>
                <w:bCs/>
                <w:color w:val="FFFFFF"/>
                <w:sz w:val="17"/>
                <w:szCs w:val="17"/>
              </w:rPr>
              <w:t>Description</w:t>
            </w:r>
          </w:p>
        </w:tc>
      </w:tr>
      <w:tr w:rsidR="00FF755F" w14:paraId="0F121FA9"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178994CB" w14:textId="77777777" w:rsidR="00FF755F" w:rsidRDefault="00FF755F" w:rsidP="005F05C1">
            <w:r>
              <w:rPr>
                <w:sz w:val="17"/>
                <w:szCs w:val="17"/>
              </w:rPr>
              <w:t>512191</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141DFBE0" w14:textId="77777777" w:rsidR="00FF755F" w:rsidRDefault="00FF755F" w:rsidP="005F05C1">
            <w:r>
              <w:rPr>
                <w:sz w:val="17"/>
                <w:szCs w:val="17"/>
              </w:rPr>
              <w:t xml:space="preserve">Teleproduction and Other Postproduction Services</w:t>
            </w:r>
          </w:p>
        </w:tc>
      </w:tr>
      <w:tr w:rsidR="00FF755F" w14:paraId="11A47BB5"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4555466C" w14:textId="77777777" w:rsidR="00FF755F" w:rsidRDefault="00FF755F" w:rsidP="005F05C1">
            <w:r>
              <w:rPr>
                <w:sz w:val="17"/>
                <w:szCs w:val="17"/>
              </w:rPr>
              <w:t>512290</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737B87A1" w14:textId="77777777" w:rsidR="00FF755F" w:rsidRDefault="00FF755F" w:rsidP="005F05C1">
            <w:r>
              <w:rPr>
                <w:sz w:val="17"/>
                <w:szCs w:val="17"/>
              </w:rPr>
              <w:t>Other Sound Recording Industries</w:t>
            </w:r>
          </w:p>
        </w:tc>
      </w:tr>
      <w:tr w:rsidR="00FF755F" w14:paraId="0C0DB28E"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6E2A83A7" w14:textId="77777777" w:rsidR="00FF755F" w:rsidRDefault="00FF755F" w:rsidP="005F05C1">
            <w:r>
              <w:rPr>
                <w:b/>
                <w:bCs/>
                <w:sz w:val="17"/>
                <w:szCs w:val="17"/>
              </w:rPr>
              <w:t>513210</w:t>
            </w:r>
          </w:p>
        </w:tc>
        <w:tc>
          <w:tcPr>
            <w:tcW w:w="888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700980A5" w14:textId="77777777" w:rsidR="00FF755F" w:rsidRDefault="00FF755F" w:rsidP="005F05C1">
            <w:r>
              <w:rPr>
                <w:b/>
                <w:bCs/>
                <w:sz w:val="17"/>
                <w:szCs w:val="17"/>
              </w:rPr>
              <w:t>Software Publishers</w:t>
            </w:r>
          </w:p>
        </w:tc>
      </w:tr>
      <w:tr w:rsidR="00FF755F" w14:paraId="734E010F"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0487A3A4" w14:textId="77777777" w:rsidR="00FF755F" w:rsidRDefault="00FF755F" w:rsidP="005F05C1">
            <w:r>
              <w:rPr>
                <w:sz w:val="17"/>
                <w:szCs w:val="17"/>
              </w:rPr>
              <w:t>516210</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629D8AF1" w14:textId="77777777" w:rsidR="00FF755F" w:rsidRDefault="00FF755F" w:rsidP="005F05C1">
            <w:r>
              <w:rPr>
                <w:sz w:val="17"/>
                <w:szCs w:val="17"/>
              </w:rPr>
              <w:t>Media Streaming Distribution Services, Social Networks, and Other Media Networks and Content Providers</w:t>
            </w:r>
          </w:p>
        </w:tc>
      </w:tr>
      <w:tr w:rsidR="00FF755F" w14:paraId="1AD6D22F"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128B84C1" w14:textId="77777777" w:rsidR="00FF755F" w:rsidRDefault="00FF755F" w:rsidP="005F05C1">
            <w:r>
              <w:rPr>
                <w:sz w:val="17"/>
                <w:szCs w:val="17"/>
              </w:rPr>
              <w:t>517111</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0D708D99" w14:textId="77777777" w:rsidR="00FF755F" w:rsidRDefault="00FF755F" w:rsidP="005F05C1">
            <w:r>
              <w:rPr>
                <w:sz w:val="17"/>
                <w:szCs w:val="17"/>
              </w:rPr>
              <w:t>Wired Telecommunications Carriers</w:t>
            </w:r>
          </w:p>
        </w:tc>
      </w:tr>
      <w:tr w:rsidR="00FF755F" w14:paraId="7EB315A2"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3E4A0554" w14:textId="77777777" w:rsidR="00FF755F" w:rsidRDefault="00FF755F" w:rsidP="005F05C1">
            <w:r>
              <w:rPr>
                <w:sz w:val="17"/>
                <w:szCs w:val="17"/>
              </w:rPr>
              <w:t>517112</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38BB4075" w14:textId="77777777" w:rsidR="00FF755F" w:rsidRDefault="00FF755F" w:rsidP="005F05C1">
            <w:r>
              <w:rPr>
                <w:sz w:val="17"/>
                <w:szCs w:val="17"/>
              </w:rPr>
              <w:t>Wireless Telecommunications Carriers (except Satellite)</w:t>
            </w:r>
          </w:p>
        </w:tc>
      </w:tr>
      <w:tr w:rsidR="00FF755F" w14:paraId="3B3BBE9B"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3751D7F3" w14:textId="77777777" w:rsidR="00FF755F" w:rsidRDefault="00FF755F" w:rsidP="005F05C1">
            <w:r>
              <w:rPr>
                <w:sz w:val="17"/>
                <w:szCs w:val="17"/>
              </w:rPr>
              <w:t>517410</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59D645A4" w14:textId="77777777" w:rsidR="00FF755F" w:rsidRDefault="00FF755F" w:rsidP="005F05C1">
            <w:r>
              <w:rPr>
                <w:sz w:val="17"/>
                <w:szCs w:val="17"/>
              </w:rPr>
              <w:t>Satellite Telecommunications</w:t>
            </w:r>
          </w:p>
        </w:tc>
      </w:tr>
      <w:tr w:rsidR="00FF755F" w14:paraId="7A145D87"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7E0C023E" w14:textId="77777777" w:rsidR="00FF755F" w:rsidRDefault="00FF755F" w:rsidP="005F05C1">
            <w:r>
              <w:rPr>
                <w:sz w:val="17"/>
                <w:szCs w:val="17"/>
              </w:rPr>
              <w:t>517121</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2DBEFEBC" w14:textId="77777777" w:rsidR="00FF755F" w:rsidRDefault="00FF755F" w:rsidP="005F05C1">
            <w:r>
              <w:rPr>
                <w:sz w:val="17"/>
                <w:szCs w:val="17"/>
              </w:rPr>
              <w:t>Telecommunications Resellers</w:t>
            </w:r>
          </w:p>
        </w:tc>
      </w:tr>
      <w:tr w:rsidR="00FF755F" w14:paraId="44271EB9"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7A54FCE6" w14:textId="77777777" w:rsidR="00FF755F" w:rsidRDefault="00FF755F" w:rsidP="005F05C1">
            <w:r>
              <w:rPr>
                <w:sz w:val="17"/>
                <w:szCs w:val="17"/>
              </w:rPr>
              <w:t>517810</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2977034F" w14:textId="77777777" w:rsidR="00FF755F" w:rsidRDefault="00FF755F" w:rsidP="005F05C1">
            <w:r>
              <w:rPr>
                <w:sz w:val="17"/>
                <w:szCs w:val="17"/>
              </w:rPr>
              <w:t>All Other Telecommunications</w:t>
            </w:r>
          </w:p>
        </w:tc>
      </w:tr>
      <w:tr w:rsidR="00FF755F" w14:paraId="5D33C82B"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2BD26711" w14:textId="77777777" w:rsidR="00FF755F" w:rsidRDefault="00FF755F" w:rsidP="005F05C1">
            <w:r>
              <w:rPr>
                <w:b/>
                <w:bCs/>
                <w:sz w:val="17"/>
                <w:szCs w:val="17"/>
              </w:rPr>
              <w:t>518210</w:t>
            </w:r>
          </w:p>
        </w:tc>
        <w:tc>
          <w:tcPr>
            <w:tcW w:w="888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41C8B212" w14:textId="77777777" w:rsidR="00FF755F" w:rsidRDefault="00FF755F" w:rsidP="005F05C1">
            <w:r>
              <w:rPr>
                <w:b/>
                <w:bCs/>
                <w:sz w:val="17"/>
                <w:szCs w:val="17"/>
              </w:rPr>
              <w:t>Computing Infrastructure Providers, Data Processing, Web Hosting, and Related Services</w:t>
            </w:r>
          </w:p>
        </w:tc>
      </w:tr>
      <w:tr w:rsidR="00FF755F" w14:paraId="78DCB1EB"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26930CF0" w14:textId="77777777" w:rsidR="00FF755F" w:rsidRDefault="00FF755F" w:rsidP="005F05C1">
            <w:r>
              <w:rPr>
                <w:sz w:val="17"/>
                <w:szCs w:val="17"/>
              </w:rPr>
              <w:t>519290</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72641B91" w14:textId="77777777" w:rsidR="00FF755F" w:rsidRDefault="00FF755F" w:rsidP="005F05C1">
            <w:r>
              <w:rPr>
                <w:sz w:val="17"/>
                <w:szCs w:val="17"/>
              </w:rPr>
              <w:t>Web Search Portals and All Other Information Services</w:t>
            </w:r>
          </w:p>
        </w:tc>
      </w:tr>
      <w:tr w:rsidR="00FF755F" w14:paraId="35921150"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45A2755D" w14:textId="77777777" w:rsidR="00FF755F" w:rsidRDefault="00FF755F" w:rsidP="005F05C1">
            <w:r>
              <w:rPr>
                <w:sz w:val="17"/>
                <w:szCs w:val="17"/>
              </w:rPr>
              <w:t>541330</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047D4755" w14:textId="77777777" w:rsidR="00FF755F" w:rsidRDefault="00FF755F" w:rsidP="005F05C1">
            <w:r>
              <w:rPr>
                <w:sz w:val="17"/>
                <w:szCs w:val="17"/>
              </w:rPr>
              <w:t>Engineering Services</w:t>
            </w:r>
          </w:p>
        </w:tc>
      </w:tr>
      <w:tr w:rsidR="00FF755F" w14:paraId="06404B14"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3FAEE7CE" w14:textId="77777777" w:rsidR="00FF755F" w:rsidRDefault="00FF755F" w:rsidP="005F05C1">
            <w:r>
              <w:rPr>
                <w:sz w:val="17"/>
                <w:szCs w:val="17"/>
              </w:rPr>
              <w:t>541430</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33FF9717" w14:textId="77777777" w:rsidR="00FF755F" w:rsidRDefault="00FF755F" w:rsidP="005F05C1">
            <w:r>
              <w:rPr>
                <w:sz w:val="17"/>
                <w:szCs w:val="17"/>
              </w:rPr>
              <w:t>Graphic Design Services</w:t>
            </w:r>
          </w:p>
        </w:tc>
      </w:tr>
      <w:tr w:rsidR="00FF755F" w14:paraId="1755CA66"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6B8CF3FD" w14:textId="77777777" w:rsidR="00FF755F" w:rsidRDefault="00FF755F" w:rsidP="005F05C1">
            <w:r>
              <w:rPr>
                <w:sz w:val="17"/>
                <w:szCs w:val="17"/>
              </w:rPr>
              <w:t>541490</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197913D1" w14:textId="77777777" w:rsidR="00FF755F" w:rsidRDefault="00FF755F" w:rsidP="005F05C1">
            <w:r>
              <w:rPr>
                <w:sz w:val="17"/>
                <w:szCs w:val="17"/>
              </w:rPr>
              <w:t>Other Specialized Design Services</w:t>
            </w:r>
          </w:p>
        </w:tc>
      </w:tr>
      <w:tr w:rsidR="00FF755F" w14:paraId="43EFE7C3"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514259E2" w14:textId="77777777" w:rsidR="00FF755F" w:rsidRDefault="00FF755F" w:rsidP="005F05C1">
            <w:r>
              <w:rPr>
                <w:b/>
                <w:bCs/>
                <w:sz w:val="17"/>
                <w:szCs w:val="17"/>
              </w:rPr>
              <w:t>541511</w:t>
            </w:r>
          </w:p>
        </w:tc>
        <w:tc>
          <w:tcPr>
            <w:tcW w:w="888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797F2118" w14:textId="77777777" w:rsidR="00FF755F" w:rsidRDefault="00FF755F" w:rsidP="005F05C1">
            <w:r>
              <w:rPr>
                <w:b/>
                <w:bCs/>
                <w:sz w:val="17"/>
                <w:szCs w:val="17"/>
              </w:rPr>
              <w:t>Custom Computer Programming Services (OTS primary)</w:t>
            </w:r>
          </w:p>
        </w:tc>
      </w:tr>
      <w:tr w:rsidR="00FF755F" w14:paraId="6462DCB3"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659AEAB8" w14:textId="77777777" w:rsidR="00FF755F" w:rsidRDefault="00FF755F" w:rsidP="005F05C1">
            <w:r>
              <w:rPr>
                <w:b/>
                <w:bCs/>
                <w:sz w:val="17"/>
                <w:szCs w:val="17"/>
              </w:rPr>
              <w:t>541512</w:t>
            </w:r>
          </w:p>
        </w:tc>
        <w:tc>
          <w:tcPr>
            <w:tcW w:w="888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032B8E9B" w14:textId="77777777" w:rsidR="00FF755F" w:rsidRDefault="00FF755F" w:rsidP="005F05C1">
            <w:r>
              <w:rPr>
                <w:b/>
                <w:bCs/>
                <w:sz w:val="17"/>
                <w:szCs w:val="17"/>
              </w:rPr>
              <w:t>Computer Systems Design Services</w:t>
            </w:r>
          </w:p>
        </w:tc>
      </w:tr>
      <w:tr w:rsidR="00FF755F" w14:paraId="7EF5F761"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3FB9AA66" w14:textId="77777777" w:rsidR="00FF755F" w:rsidRDefault="00FF755F" w:rsidP="005F05C1">
            <w:r>
              <w:rPr>
                <w:b/>
                <w:bCs/>
                <w:sz w:val="17"/>
                <w:szCs w:val="17"/>
              </w:rPr>
              <w:t>541513</w:t>
            </w:r>
          </w:p>
        </w:tc>
        <w:tc>
          <w:tcPr>
            <w:tcW w:w="888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50CAF00F" w14:textId="77777777" w:rsidR="00FF755F" w:rsidRDefault="00FF755F" w:rsidP="005F05C1">
            <w:r>
              <w:rPr>
                <w:b/>
                <w:bCs/>
                <w:sz w:val="17"/>
                <w:szCs w:val="17"/>
              </w:rPr>
              <w:t>Computer Facilities Management Services</w:t>
            </w:r>
          </w:p>
        </w:tc>
      </w:tr>
      <w:tr w:rsidR="00FF755F" w14:paraId="61F0B383"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3D204A49" w14:textId="77777777" w:rsidR="00FF755F" w:rsidRDefault="00FF755F" w:rsidP="005F05C1">
            <w:r>
              <w:rPr>
                <w:b/>
                <w:bCs/>
                <w:sz w:val="17"/>
                <w:szCs w:val="17"/>
              </w:rPr>
              <w:t>541519</w:t>
            </w:r>
          </w:p>
        </w:tc>
        <w:tc>
          <w:tcPr>
            <w:tcW w:w="888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1ACEAAB6" w14:textId="77777777" w:rsidR="00FF755F" w:rsidRDefault="00FF755F" w:rsidP="005F05C1">
            <w:r>
              <w:rPr>
                <w:b/>
                <w:bCs/>
                <w:sz w:val="17"/>
                <w:szCs w:val="17"/>
              </w:rPr>
              <w:t>Other Computer Related Services</w:t>
            </w:r>
          </w:p>
        </w:tc>
      </w:tr>
      <w:tr w:rsidR="00FF755F" w14:paraId="7E1019D4"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6A2394EF" w14:textId="77777777" w:rsidR="00FF755F" w:rsidRDefault="00FF755F" w:rsidP="005F05C1">
            <w:r>
              <w:rPr>
                <w:sz w:val="17"/>
                <w:szCs w:val="17"/>
              </w:rPr>
              <w:t>541611</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721587B0" w14:textId="77777777" w:rsidR="00FF755F" w:rsidRDefault="00FF755F" w:rsidP="005F05C1">
            <w:r>
              <w:rPr>
                <w:sz w:val="17"/>
                <w:szCs w:val="17"/>
              </w:rPr>
              <w:t>Administrative Management and General Management Consulting Services</w:t>
            </w:r>
          </w:p>
        </w:tc>
      </w:tr>
      <w:tr w:rsidR="00FF755F" w14:paraId="21C67E38"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4ABBD8A5" w14:textId="77777777" w:rsidR="00FF755F" w:rsidRDefault="00FF755F" w:rsidP="005F05C1">
            <w:r>
              <w:rPr>
                <w:sz w:val="17"/>
                <w:szCs w:val="17"/>
              </w:rPr>
              <w:t>541613</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23730AE2" w14:textId="77777777" w:rsidR="00FF755F" w:rsidRDefault="00FF755F" w:rsidP="005F05C1">
            <w:r>
              <w:rPr>
                <w:sz w:val="17"/>
                <w:szCs w:val="17"/>
              </w:rPr>
              <w:t>Marketing Consulting Services</w:t>
            </w:r>
          </w:p>
        </w:tc>
      </w:tr>
      <w:tr w:rsidR="00FF755F" w14:paraId="5590ACEC"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56E4F412" w14:textId="77777777" w:rsidR="00FF755F" w:rsidRDefault="00FF755F" w:rsidP="005F05C1">
            <w:r>
              <w:rPr>
                <w:b/>
                <w:bCs/>
                <w:sz w:val="17"/>
                <w:szCs w:val="17"/>
              </w:rPr>
              <w:t>541614</w:t>
            </w:r>
          </w:p>
        </w:tc>
        <w:tc>
          <w:tcPr>
            <w:tcW w:w="888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28744C8E" w14:textId="77777777" w:rsidR="00FF755F" w:rsidRDefault="00FF755F" w:rsidP="005F05C1">
            <w:r>
              <w:rPr>
                <w:b/>
                <w:bCs/>
                <w:sz w:val="17"/>
                <w:szCs w:val="17"/>
              </w:rPr>
              <w:t>Process, Physical Distribution, and Logistics Consulting Services</w:t>
            </w:r>
          </w:p>
        </w:tc>
      </w:tr>
      <w:tr w:rsidR="00FF755F" w14:paraId="3B59CBF2"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2A46C1BD" w14:textId="77777777" w:rsidR="00FF755F" w:rsidRDefault="00FF755F" w:rsidP="005F05C1">
            <w:r>
              <w:rPr>
                <w:sz w:val="17"/>
                <w:szCs w:val="17"/>
              </w:rPr>
              <w:t>541618</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778327A1" w14:textId="77777777" w:rsidR="00FF755F" w:rsidRDefault="00FF755F" w:rsidP="005F05C1">
            <w:r>
              <w:rPr>
                <w:sz w:val="17"/>
                <w:szCs w:val="17"/>
              </w:rPr>
              <w:t>Other Management Consulting Services</w:t>
            </w:r>
          </w:p>
        </w:tc>
      </w:tr>
      <w:tr w:rsidR="00FF755F" w14:paraId="72CDAE9C"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7EF1CF43" w14:textId="77777777" w:rsidR="00FF755F" w:rsidRDefault="00FF755F" w:rsidP="005F05C1">
            <w:r>
              <w:rPr>
                <w:b/>
                <w:bCs/>
                <w:sz w:val="17"/>
                <w:szCs w:val="17"/>
              </w:rPr>
              <w:t>541690</w:t>
            </w:r>
          </w:p>
        </w:tc>
        <w:tc>
          <w:tcPr>
            <w:tcW w:w="8880" w:type="dxa"/>
            <w:tcBorders>
              <w:top w:val="single" w:sz="4" w:space="0" w:color="D9E0E6"/>
              <w:left w:val="single" w:sz="4" w:space="0" w:color="D9E0E6"/>
              <w:bottom w:val="single" w:sz="4" w:space="0" w:color="D9E0E6"/>
              <w:right w:val="single" w:sz="4" w:space="0" w:color="D9E0E6"/>
            </w:tcBorders>
            <w:shd w:val="clear" w:color="auto" w:fill="EAF2F8"/>
            <w:tcMar>
              <w:top w:w="70" w:type="dxa"/>
              <w:left w:w="120" w:type="dxa"/>
              <w:bottom w:w="70" w:type="dxa"/>
              <w:right w:w="120" w:type="dxa"/>
            </w:tcMar>
          </w:tcPr>
          <w:p w14:paraId="1DA94111" w14:textId="77777777" w:rsidR="00FF755F" w:rsidRDefault="00FF755F" w:rsidP="005F05C1">
            <w:r>
              <w:rPr>
                <w:b/>
                <w:bCs/>
                <w:sz w:val="17"/>
                <w:szCs w:val="17"/>
              </w:rPr>
              <w:t>Other Scientific and Technical Consulting Services</w:t>
            </w:r>
          </w:p>
        </w:tc>
      </w:tr>
      <w:tr w:rsidR="00FF755F" w14:paraId="3ECFE4F2"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57B094A0" w14:textId="77777777" w:rsidR="00FF755F" w:rsidRDefault="00FF755F" w:rsidP="005F05C1">
            <w:r>
              <w:rPr>
                <w:sz w:val="17"/>
                <w:szCs w:val="17"/>
              </w:rPr>
              <w:t>541715</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2C42B08B" w14:textId="77777777" w:rsidR="00FF755F" w:rsidRDefault="00FF755F" w:rsidP="005F05C1">
            <w:r>
              <w:rPr>
                <w:sz w:val="17"/>
                <w:szCs w:val="17"/>
              </w:rPr>
              <w:t xml:space="preserve">Research and Development in the Physical, Engineering, and Life Sciences (except Nanotechnology and Biotechnology)</w:t>
            </w:r>
          </w:p>
        </w:tc>
      </w:tr>
      <w:tr w:rsidR="00FF755F" w14:paraId="13B5C208"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488EEDEE" w14:textId="77777777" w:rsidR="00FF755F" w:rsidRDefault="00FF755F" w:rsidP="005F05C1">
            <w:r>
              <w:rPr>
                <w:sz w:val="17"/>
                <w:szCs w:val="17"/>
              </w:rPr>
              <w:t>541990</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2E4AB162" w14:textId="77777777" w:rsidR="00FF755F" w:rsidRDefault="00FF755F" w:rsidP="005F05C1">
            <w:r>
              <w:rPr>
                <w:sz w:val="17"/>
                <w:szCs w:val="17"/>
              </w:rPr>
              <w:t>All Other Professional, Scientific, and Technical Services</w:t>
            </w:r>
          </w:p>
        </w:tc>
      </w:tr>
      <w:tr w:rsidR="00FF755F" w14:paraId="7E161A97"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3EE16C73" w14:textId="77777777" w:rsidR="00FF755F" w:rsidRDefault="00FF755F" w:rsidP="005F05C1">
            <w:r>
              <w:rPr>
                <w:sz w:val="17"/>
                <w:szCs w:val="17"/>
              </w:rPr>
              <w:t>561621</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690A4374" w14:textId="77777777" w:rsidR="00FF755F" w:rsidRDefault="00FF755F" w:rsidP="005F05C1">
            <w:r>
              <w:rPr>
                <w:sz w:val="17"/>
                <w:szCs w:val="17"/>
              </w:rPr>
              <w:t>Security Systems Services (except Locksmiths)</w:t>
            </w:r>
          </w:p>
        </w:tc>
      </w:tr>
      <w:tr w:rsidR="00FF755F" w14:paraId="2F2FED86"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31070D5D" w14:textId="77777777" w:rsidR="00FF755F" w:rsidRDefault="00FF755F" w:rsidP="005F05C1">
            <w:r>
              <w:rPr>
                <w:sz w:val="17"/>
                <w:szCs w:val="17"/>
              </w:rPr>
              <w:t>611420</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76988206" w14:textId="77777777" w:rsidR="00FF755F" w:rsidRDefault="00FF755F" w:rsidP="005F05C1">
            <w:r>
              <w:rPr>
                <w:sz w:val="17"/>
                <w:szCs w:val="17"/>
              </w:rPr>
              <w:t>Computer Training</w:t>
            </w:r>
          </w:p>
        </w:tc>
      </w:tr>
      <w:tr w:rsidR="00FF755F" w14:paraId="3C957760" w14:textId="77777777" w:rsidTr="005F05C1">
        <w:tblPrEx>
          <w:tblCellMar>
            <w:top w:w="0" w:type="dxa"/>
            <w:bottom w:w="0" w:type="dxa"/>
          </w:tblCellMar>
        </w:tblPrEx>
        <w:trPr>
          <w:cantSplit/>
        </w:trPr>
        <w:tc>
          <w:tcPr>
            <w:tcW w:w="1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5CB806D8" w14:textId="77777777" w:rsidR="00FF755F" w:rsidRDefault="00FF755F" w:rsidP="005F05C1">
            <w:r>
              <w:rPr>
                <w:sz w:val="17"/>
                <w:szCs w:val="17"/>
              </w:rPr>
              <w:t>611710</w:t>
            </w:r>
          </w:p>
        </w:tc>
        <w:tc>
          <w:tcPr>
            <w:tcW w:w="8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1AEB6C28" w14:textId="77777777" w:rsidR="00FF755F" w:rsidRDefault="00FF755F" w:rsidP="005F05C1">
            <w:r>
              <w:rPr>
                <w:sz w:val="17"/>
                <w:szCs w:val="17"/>
              </w:rPr>
              <w:t>Educational Support Services</w:t>
            </w:r>
          </w:p>
        </w:tc>
      </w:tr>
    </w:tbl>
    <w:p w14:paraId="4D1162F5" w14:textId="77777777" w:rsidR="00FF755F" w:rsidRDefault="00FF755F" w:rsidP="00FF755F"/>
    <w:p w14:paraId="6ABD80EB" w14:textId="77777777" w:rsidR="00D8495A" w:rsidRDefault="00000000">
      <w:pPr>
        <w:pStyle w:val="Heading1"/>
        <w:keepNext/>
      </w:pPr>
      <w:r>
        <w:lastRenderedPageBreak/>
        <w:t>Appendix C – References and resources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00"/>
        <w:gridCol w:w="5880"/>
      </w:tblGrid>
      <w:tr w:rsidR="00D8495A" w14:paraId="43BFCA2C" w14:textId="77777777">
        <w:tblPrEx>
          <w:tblCellMar>
            <w:top w:w="0" w:type="dxa"/>
            <w:bottom w:w="0" w:type="dxa"/>
          </w:tblCellMar>
        </w:tblPrEx>
        <w:trPr>
          <w:cantSplit/>
          <w:tblHeader/>
        </w:trPr>
        <w:tc>
          <w:tcPr>
            <w:tcW w:w="4200" w:type="dxa"/>
            <w:tcBorders>
              <w:top w:val="single" w:sz="4" w:space="0" w:color="D9E0E6"/>
              <w:left w:val="single" w:sz="4" w:space="0" w:color="D9E0E6"/>
              <w:bottom w:val="single" w:sz="4" w:space="0" w:color="D9E0E6"/>
              <w:right w:val="single" w:sz="4" w:space="0" w:color="D9E0E6"/>
            </w:tcBorders>
            <w:shd w:val="clear" w:color="auto" w:fill="15314E"/>
            <w:tcMar>
              <w:top w:w="70" w:type="dxa"/>
              <w:left w:w="120" w:type="dxa"/>
              <w:bottom w:w="70" w:type="dxa"/>
              <w:right w:w="120" w:type="dxa"/>
            </w:tcMar>
          </w:tcPr>
          <w:p w14:paraId="03079AE1" w14:textId="77777777" w:rsidR="00D8495A" w:rsidRDefault="00000000">
            <w:r>
              <w:rPr>
                <w:b/>
                <w:bCs/>
                <w:color w:val="FFFFFF"/>
                <w:sz w:val="17"/>
                <w:szCs w:val="17"/>
              </w:rPr>
              <w:t>Resource</w:t>
            </w:r>
          </w:p>
        </w:tc>
        <w:tc>
          <w:tcPr>
            <w:tcW w:w="5880" w:type="dxa"/>
            <w:tcBorders>
              <w:top w:val="single" w:sz="4" w:space="0" w:color="D9E0E6"/>
              <w:left w:val="single" w:sz="4" w:space="0" w:color="D9E0E6"/>
              <w:bottom w:val="single" w:sz="4" w:space="0" w:color="D9E0E6"/>
              <w:right w:val="single" w:sz="4" w:space="0" w:color="D9E0E6"/>
            </w:tcBorders>
            <w:shd w:val="clear" w:color="auto" w:fill="15314E"/>
            <w:tcMar>
              <w:top w:w="70" w:type="dxa"/>
              <w:left w:w="120" w:type="dxa"/>
              <w:bottom w:w="70" w:type="dxa"/>
              <w:right w:w="120" w:type="dxa"/>
            </w:tcMar>
          </w:tcPr>
          <w:p w14:paraId="55CD659B" w14:textId="77777777" w:rsidR="00D8495A" w:rsidRDefault="00000000">
            <w:r>
              <w:rPr>
                <w:b/>
                <w:bCs/>
                <w:color w:val="FFFFFF"/>
                <w:sz w:val="17"/>
                <w:szCs w:val="17"/>
              </w:rPr>
              <w:t>Link</w:t>
            </w:r>
          </w:p>
        </w:tc>
      </w:tr>
      <w:tr w:rsidR="00D8495A" w14:paraId="5CADBF5C" w14:textId="77777777">
        <w:tblPrEx>
          <w:tblCellMar>
            <w:top w:w="0" w:type="dxa"/>
            <w:bottom w:w="0" w:type="dxa"/>
          </w:tblCellMar>
        </w:tblPrEx>
        <w:trPr>
          <w:cantSplit/>
        </w:trPr>
        <w:tc>
          <w:tcPr>
            <w:tcW w:w="4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2FBBC2D1" w14:textId="77777777" w:rsidR="00D8495A" w:rsidRDefault="00000000">
            <w:r>
              <w:rPr>
                <w:sz w:val="17"/>
                <w:szCs w:val="17"/>
              </w:rPr>
              <w:t>NASA SEWP program, Quote Request Tool and contract holder directory</w:t>
            </w:r>
          </w:p>
        </w:tc>
        <w:tc>
          <w:tcPr>
            <w:tcW w:w="5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512D94AE" w14:textId="77777777" w:rsidR="00D8495A" w:rsidRDefault="00000000">
            <w:hyperlink r:id="rIdL903" w:history="1">
              <w:r>
                <w:rPr>
                  <w:color w:val="005B8F"/>
                  <w:sz w:val="17"/>
                  <w:szCs w:val="17"/>
                  <w:u w:val="single"/>
                </w:rPr>
                <w:t xml:space="preserve">www.sewp.nasa.gov</w:t>
              </w:r>
            </w:hyperlink>
          </w:p>
        </w:tc>
      </w:tr>
      <w:tr w:rsidR="00D8495A" w14:paraId="578AAF95" w14:textId="77777777">
        <w:tblPrEx>
          <w:tblCellMar>
            <w:top w:w="0" w:type="dxa"/>
            <w:bottom w:w="0" w:type="dxa"/>
          </w:tblCellMar>
        </w:tblPrEx>
        <w:trPr>
          <w:cantSplit/>
        </w:trPr>
        <w:tc>
          <w:tcPr>
            <w:tcW w:w="4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109318B2" w14:textId="77777777" w:rsidR="00D8495A" w:rsidRDefault="00000000">
            <w:r>
              <w:rPr>
                <w:sz w:val="17"/>
                <w:szCs w:val="17"/>
              </w:rPr>
              <w:t>OTS SEWP VI page</w:t>
            </w:r>
          </w:p>
        </w:tc>
        <w:tc>
          <w:tcPr>
            <w:tcW w:w="5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76272A32" w14:textId="77777777" w:rsidR="00D8495A" w:rsidRDefault="00000000">
            <w:hyperlink r:id="rIdL902" w:history="1">
              <w:r>
                <w:rPr>
                  <w:color w:val="005B8F"/>
                  <w:sz w:val="17"/>
                  <w:szCs w:val="17"/>
                  <w:u w:val="single"/>
                </w:rPr>
                <w:t xml:space="preserve">optechs-inc.com/sewp</w:t>
              </w:r>
            </w:hyperlink>
          </w:p>
        </w:tc>
      </w:tr>
      <w:tr w:rsidR="00D8495A" w14:paraId="7326AA0E" w14:textId="77777777">
        <w:tblPrEx>
          <w:tblCellMar>
            <w:top w:w="0" w:type="dxa"/>
            <w:bottom w:w="0" w:type="dxa"/>
          </w:tblCellMar>
        </w:tblPrEx>
        <w:trPr>
          <w:cantSplit/>
        </w:trPr>
        <w:tc>
          <w:tcPr>
            <w:tcW w:w="4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7E7EC4DC" w14:textId="77777777" w:rsidR="00D8495A" w:rsidRDefault="00000000">
            <w:r>
              <w:rPr>
                <w:sz w:val="17"/>
                <w:szCs w:val="17"/>
              </w:rPr>
              <w:t>OTS corporate site</w:t>
            </w:r>
          </w:p>
        </w:tc>
        <w:tc>
          <w:tcPr>
            <w:tcW w:w="5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6053350A" w14:textId="77777777" w:rsidR="00D8495A" w:rsidRDefault="00000000">
            <w:hyperlink r:id="rIdL909" w:history="1">
              <w:r>
                <w:rPr>
                  <w:color w:val="005B8F"/>
                  <w:sz w:val="17"/>
                  <w:szCs w:val="17"/>
                  <w:u w:val="single"/>
                </w:rPr>
                <w:t xml:space="preserve">www.optechs-inc.com</w:t>
              </w:r>
            </w:hyperlink>
          </w:p>
        </w:tc>
      </w:tr>
      <w:tr w:rsidR="00D8495A" w14:paraId="6A5EB1E1" w14:textId="77777777">
        <w:tblPrEx>
          <w:tblCellMar>
            <w:top w:w="0" w:type="dxa"/>
            <w:bottom w:w="0" w:type="dxa"/>
          </w:tblCellMar>
        </w:tblPrEx>
        <w:trPr>
          <w:cantSplit/>
        </w:trPr>
        <w:tc>
          <w:tcPr>
            <w:tcW w:w="4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2D56CABB" w14:textId="77777777" w:rsidR="00D8495A" w:rsidRDefault="00000000">
            <w:r>
              <w:rPr>
                <w:sz w:val="17"/>
                <w:szCs w:val="17"/>
              </w:rPr>
              <w:t>FAR Overhaul (RFO)</w:t>
            </w:r>
          </w:p>
        </w:tc>
        <w:tc>
          <w:tcPr>
            <w:tcW w:w="5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75AC3448" w14:textId="77777777" w:rsidR="00D8495A" w:rsidRDefault="00000000">
            <w:hyperlink r:id="rIdL904" w:history="1">
              <w:r>
                <w:rPr>
                  <w:color w:val="005B8F"/>
                  <w:sz w:val="17"/>
                  <w:szCs w:val="17"/>
                  <w:u w:val="single"/>
                </w:rPr>
                <w:t xml:space="preserve">acquisition.gov/far-overhaul</w:t>
              </w:r>
            </w:hyperlink>
          </w:p>
        </w:tc>
      </w:tr>
      <w:tr w:rsidR="00D8495A" w14:paraId="5FA210B5" w14:textId="77777777">
        <w:tblPrEx>
          <w:tblCellMar>
            <w:top w:w="0" w:type="dxa"/>
            <w:bottom w:w="0" w:type="dxa"/>
          </w:tblCellMar>
        </w:tblPrEx>
        <w:trPr>
          <w:cantSplit/>
        </w:trPr>
        <w:tc>
          <w:tcPr>
            <w:tcW w:w="4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4DDAEB2A" w14:textId="77777777" w:rsidR="00D8495A" w:rsidRDefault="00000000">
            <w:r>
              <w:rPr>
                <w:sz w:val="17"/>
                <w:szCs w:val="17"/>
              </w:rPr>
              <w:t>PSC Selection Tool</w:t>
            </w:r>
          </w:p>
        </w:tc>
        <w:tc>
          <w:tcPr>
            <w:tcW w:w="5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627C8FB5" w14:textId="77777777" w:rsidR="00D8495A" w:rsidRDefault="00000000">
            <w:hyperlink r:id="rIdL905" w:history="1">
              <w:r>
                <w:rPr>
                  <w:color w:val="005B8F"/>
                  <w:sz w:val="17"/>
                  <w:szCs w:val="17"/>
                  <w:u w:val="single"/>
                </w:rPr>
                <w:t xml:space="preserve">psctool.us</w:t>
              </w:r>
            </w:hyperlink>
          </w:p>
        </w:tc>
      </w:tr>
      <w:tr w:rsidR="00D8495A" w14:paraId="0C249C4E" w14:textId="77777777">
        <w:tblPrEx>
          <w:tblCellMar>
            <w:top w:w="0" w:type="dxa"/>
            <w:bottom w:w="0" w:type="dxa"/>
          </w:tblCellMar>
        </w:tblPrEx>
        <w:trPr>
          <w:cantSplit/>
        </w:trPr>
        <w:tc>
          <w:tcPr>
            <w:tcW w:w="4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6767D68E" w14:textId="77777777" w:rsidR="00D8495A" w:rsidRDefault="00000000">
            <w:r>
              <w:rPr>
                <w:sz w:val="17"/>
                <w:szCs w:val="17"/>
              </w:rPr>
              <w:t>System for Award Management</w:t>
            </w:r>
          </w:p>
        </w:tc>
        <w:tc>
          <w:tcPr>
            <w:tcW w:w="5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159EE785" w14:textId="77777777" w:rsidR="00D8495A" w:rsidRDefault="00000000">
            <w:hyperlink r:id="rIdL910" w:history="1">
              <w:r>
                <w:rPr>
                  <w:color w:val="005B8F"/>
                  <w:sz w:val="17"/>
                  <w:szCs w:val="17"/>
                  <w:u w:val="single"/>
                </w:rPr>
                <w:t xml:space="preserve">www.sam.gov</w:t>
              </w:r>
            </w:hyperlink>
          </w:p>
        </w:tc>
      </w:tr>
      <w:tr w:rsidR="00D8495A" w14:paraId="5AE86D89" w14:textId="77777777">
        <w:tblPrEx>
          <w:tblCellMar>
            <w:top w:w="0" w:type="dxa"/>
            <w:bottom w:w="0" w:type="dxa"/>
          </w:tblCellMar>
        </w:tblPrEx>
        <w:trPr>
          <w:cantSplit/>
        </w:trPr>
        <w:tc>
          <w:tcPr>
            <w:tcW w:w="420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738D1EA5" w14:textId="77777777" w:rsidR="00D8495A" w:rsidRDefault="00000000">
            <w:r>
              <w:rPr>
                <w:sz w:val="17"/>
                <w:szCs w:val="17"/>
              </w:rPr>
              <w:t>CPARS</w:t>
            </w:r>
          </w:p>
        </w:tc>
        <w:tc>
          <w:tcPr>
            <w:tcW w:w="5880" w:type="dxa"/>
            <w:tcBorders>
              <w:top w:val="single" w:sz="4" w:space="0" w:color="D9E0E6"/>
              <w:left w:val="single" w:sz="4" w:space="0" w:color="D9E0E6"/>
              <w:bottom w:val="single" w:sz="4" w:space="0" w:color="D9E0E6"/>
              <w:right w:val="single" w:sz="4" w:space="0" w:color="D9E0E6"/>
            </w:tcBorders>
            <w:tcMar>
              <w:top w:w="70" w:type="dxa"/>
              <w:left w:w="120" w:type="dxa"/>
              <w:bottom w:w="70" w:type="dxa"/>
              <w:right w:w="120" w:type="dxa"/>
            </w:tcMar>
          </w:tcPr>
          <w:p w14:paraId="07DD96A2" w14:textId="77777777" w:rsidR="00D8495A" w:rsidRDefault="00000000">
            <w:hyperlink r:id="rIdL911" w:history="1">
              <w:r>
                <w:rPr>
                  <w:color w:val="005B8F"/>
                  <w:sz w:val="17"/>
                  <w:szCs w:val="17"/>
                  <w:u w:val="single"/>
                </w:rPr>
                <w:t xml:space="preserve">www.cpars.gov</w:t>
              </w:r>
            </w:hyperlink>
          </w:p>
        </w:tc>
      </w:tr>
    </w:tbl>
    <w:p w14:paraId="21BF12D0" w14:textId="77777777" w:rsidR="00526CDE" w:rsidRDefault="00526CDE"/>
    <w:sectPr w:rsidR="00526CDE">
      <w:footerReference w:type="default" r:id="rId8"/>
      <w:pgSz w:w="12240" w:h="15840"/>
      <w:pgMar w:top="900" w:right="1080" w:bottom="1000" w:left="1080" w:header="708"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4DE37" w14:textId="77777777" w:rsidR="00526CDE" w:rsidRDefault="00526CDE">
      <w:r>
        <w:separator/>
      </w:r>
    </w:p>
  </w:endnote>
  <w:endnote w:type="continuationSeparator" w:id="0">
    <w:p w14:paraId="23A26936" w14:textId="77777777" w:rsidR="00526CDE" w:rsidRDefault="00526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D9D6" w14:textId="77777777" w:rsidR="00D8495A" w:rsidRDefault="00000000">
    <w:pPr>
      <w:tabs>
        <w:tab w:val="right" w:pos="10080"/>
      </w:tabs>
    </w:pPr>
    <w:r>
      <w:rPr>
        <w:color w:val="596B79"/>
        <w:sz w:val="15"/>
        <w:szCs w:val="15"/>
      </w:rPr>
      <w:t>OTS NASA SEWP VI Ordering Guide • Category C • Contract 80TECH26D0102 • Version 1.0 • October 2026</w:t>
    </w:r>
    <w:r>
      <w:rPr>
        <w:color w:val="596B79"/>
        <w:sz w:val="15"/>
        <w:szCs w:val="15"/>
      </w:rPr>
      <w:tab/>
      <w:t xml:space="preserve">Page </w:t>
    </w:r>
    <w:r>
      <w:rPr>
        <w:color w:val="596B79"/>
        <w:sz w:val="15"/>
        <w:szCs w:val="15"/>
      </w:rPr>
      <w:fldChar w:fldCharType="begin"/>
    </w:r>
    <w:r>
      <w:rPr>
        <w:color w:val="596B79"/>
        <w:sz w:val="15"/>
        <w:szCs w:val="15"/>
      </w:rPr>
      <w:instrText>PAGE</w:instrText>
    </w:r>
    <w:r>
      <w:rPr>
        <w:color w:val="596B79"/>
        <w:sz w:val="15"/>
        <w:szCs w:val="15"/>
      </w:rPr>
      <w:fldChar w:fldCharType="separate"/>
    </w:r>
    <w:r w:rsidR="00186DEB">
      <w:rPr>
        <w:noProof/>
        <w:color w:val="596B79"/>
        <w:sz w:val="15"/>
        <w:szCs w:val="15"/>
      </w:rPr>
      <w:t>1</w:t>
    </w:r>
    <w:r>
      <w:rPr>
        <w:color w:val="596B79"/>
        <w:sz w:val="15"/>
        <w:szCs w:val="15"/>
      </w:rPr>
      <w:fldChar w:fldCharType="end"/>
    </w:r>
    <w:r>
      <w:rPr>
        <w:color w:val="596B79"/>
        <w:sz w:val="15"/>
        <w:szCs w:val="15"/>
      </w:rPr>
      <w:t xml:space="preserve"> of </w:t>
    </w:r>
    <w:r>
      <w:rPr>
        <w:color w:val="596B79"/>
        <w:sz w:val="15"/>
        <w:szCs w:val="15"/>
      </w:rPr>
      <w:fldChar w:fldCharType="begin"/>
    </w:r>
    <w:r>
      <w:rPr>
        <w:color w:val="596B79"/>
        <w:sz w:val="15"/>
        <w:szCs w:val="15"/>
      </w:rPr>
      <w:instrText>NUMPAGES</w:instrText>
    </w:r>
    <w:r>
      <w:rPr>
        <w:color w:val="596B79"/>
        <w:sz w:val="15"/>
        <w:szCs w:val="15"/>
      </w:rPr>
      <w:fldChar w:fldCharType="separate"/>
    </w:r>
    <w:r w:rsidR="00186DEB">
      <w:rPr>
        <w:noProof/>
        <w:color w:val="596B79"/>
        <w:sz w:val="15"/>
        <w:szCs w:val="15"/>
      </w:rPr>
      <w:t>2</w:t>
    </w:r>
    <w:r>
      <w:rPr>
        <w:color w:val="596B7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46D27" w14:textId="77777777" w:rsidR="00526CDE" w:rsidRDefault="00526CDE">
      <w:r>
        <w:separator/>
      </w:r>
    </w:p>
  </w:footnote>
  <w:footnote w:type="continuationSeparator" w:id="0">
    <w:p w14:paraId="5A4D4BCF" w14:textId="77777777" w:rsidR="00526CDE" w:rsidRDefault="00526C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B6613"/>
    <w:multiLevelType w:val="hybridMultilevel"/>
    <w:tmpl w:val="6CD6B134"/>
    <w:lvl w:ilvl="0" w:tplc="CA98E046">
      <w:start w:val="1"/>
      <w:numFmt w:val="decimal"/>
      <w:lvlText w:val="%1."/>
      <w:lvlJc w:val="left"/>
      <w:pPr>
        <w:ind w:left="360" w:hanging="300"/>
      </w:pPr>
      <w:rPr>
        <w:sz w:val="18"/>
        <w:szCs w:val="18"/>
      </w:rPr>
    </w:lvl>
    <w:lvl w:ilvl="1" w:tplc="81D2B9A8">
      <w:numFmt w:val="decimal"/>
      <w:lvlText w:val=""/>
      <w:lvlJc w:val="left"/>
    </w:lvl>
    <w:lvl w:ilvl="2" w:tplc="EA4E2F04">
      <w:numFmt w:val="decimal"/>
      <w:lvlText w:val=""/>
      <w:lvlJc w:val="left"/>
    </w:lvl>
    <w:lvl w:ilvl="3" w:tplc="395A7C6C">
      <w:numFmt w:val="decimal"/>
      <w:lvlText w:val=""/>
      <w:lvlJc w:val="left"/>
    </w:lvl>
    <w:lvl w:ilvl="4" w:tplc="C504D1EA">
      <w:numFmt w:val="decimal"/>
      <w:lvlText w:val=""/>
      <w:lvlJc w:val="left"/>
    </w:lvl>
    <w:lvl w:ilvl="5" w:tplc="A192E740">
      <w:numFmt w:val="decimal"/>
      <w:lvlText w:val=""/>
      <w:lvlJc w:val="left"/>
    </w:lvl>
    <w:lvl w:ilvl="6" w:tplc="0AA82B5A">
      <w:numFmt w:val="decimal"/>
      <w:lvlText w:val=""/>
      <w:lvlJc w:val="left"/>
    </w:lvl>
    <w:lvl w:ilvl="7" w:tplc="6FEC2946">
      <w:numFmt w:val="decimal"/>
      <w:lvlText w:val=""/>
      <w:lvlJc w:val="left"/>
    </w:lvl>
    <w:lvl w:ilvl="8" w:tplc="D64E1FE0">
      <w:numFmt w:val="decimal"/>
      <w:lvlText w:val=""/>
      <w:lvlJc w:val="left"/>
    </w:lvl>
  </w:abstractNum>
  <w:abstractNum w:abstractNumId="1" w15:restartNumberingAfterBreak="0">
    <w:nsid w:val="598D36AC"/>
    <w:multiLevelType w:val="hybridMultilevel"/>
    <w:tmpl w:val="5E149876"/>
    <w:lvl w:ilvl="0" w:tplc="6C521F30">
      <w:start w:val="1"/>
      <w:numFmt w:val="bullet"/>
      <w:lvlText w:val="●"/>
      <w:lvlJc w:val="left"/>
      <w:pPr>
        <w:ind w:left="720" w:hanging="360"/>
      </w:pPr>
    </w:lvl>
    <w:lvl w:ilvl="1" w:tplc="E96A212E">
      <w:start w:val="1"/>
      <w:numFmt w:val="bullet"/>
      <w:lvlText w:val="○"/>
      <w:lvlJc w:val="left"/>
      <w:pPr>
        <w:ind w:left="1440" w:hanging="360"/>
      </w:pPr>
    </w:lvl>
    <w:lvl w:ilvl="2" w:tplc="4C90A8DC">
      <w:start w:val="1"/>
      <w:numFmt w:val="bullet"/>
      <w:lvlText w:val="■"/>
      <w:lvlJc w:val="left"/>
      <w:pPr>
        <w:ind w:left="2160" w:hanging="360"/>
      </w:pPr>
    </w:lvl>
    <w:lvl w:ilvl="3" w:tplc="7EBA1624">
      <w:start w:val="1"/>
      <w:numFmt w:val="bullet"/>
      <w:lvlText w:val="●"/>
      <w:lvlJc w:val="left"/>
      <w:pPr>
        <w:ind w:left="2880" w:hanging="360"/>
      </w:pPr>
    </w:lvl>
    <w:lvl w:ilvl="4" w:tplc="CDBC37F6">
      <w:start w:val="1"/>
      <w:numFmt w:val="bullet"/>
      <w:lvlText w:val="○"/>
      <w:lvlJc w:val="left"/>
      <w:pPr>
        <w:ind w:left="3600" w:hanging="360"/>
      </w:pPr>
    </w:lvl>
    <w:lvl w:ilvl="5" w:tplc="5BF42E24">
      <w:start w:val="1"/>
      <w:numFmt w:val="bullet"/>
      <w:lvlText w:val="■"/>
      <w:lvlJc w:val="left"/>
      <w:pPr>
        <w:ind w:left="4320" w:hanging="360"/>
      </w:pPr>
    </w:lvl>
    <w:lvl w:ilvl="6" w:tplc="60BA55A6">
      <w:start w:val="1"/>
      <w:numFmt w:val="bullet"/>
      <w:lvlText w:val="●"/>
      <w:lvlJc w:val="left"/>
      <w:pPr>
        <w:ind w:left="5040" w:hanging="360"/>
      </w:pPr>
    </w:lvl>
    <w:lvl w:ilvl="7" w:tplc="1BB416F4">
      <w:start w:val="1"/>
      <w:numFmt w:val="bullet"/>
      <w:lvlText w:val="●"/>
      <w:lvlJc w:val="left"/>
      <w:pPr>
        <w:ind w:left="5760" w:hanging="360"/>
      </w:pPr>
    </w:lvl>
    <w:lvl w:ilvl="8" w:tplc="F1DE84E6">
      <w:start w:val="1"/>
      <w:numFmt w:val="bullet"/>
      <w:lvlText w:val="●"/>
      <w:lvlJc w:val="left"/>
      <w:pPr>
        <w:ind w:left="6480" w:hanging="360"/>
      </w:pPr>
    </w:lvl>
  </w:abstractNum>
  <w:abstractNum w:abstractNumId="2" w15:restartNumberingAfterBreak="0">
    <w:nsid w:val="64B53D8A"/>
    <w:multiLevelType w:val="hybridMultilevel"/>
    <w:tmpl w:val="1E1A31F6"/>
    <w:lvl w:ilvl="0" w:tplc="13BEB050">
      <w:start w:val="1"/>
      <w:numFmt w:val="bullet"/>
      <w:lvlText w:val="•"/>
      <w:lvlJc w:val="left"/>
      <w:pPr>
        <w:ind w:left="360" w:hanging="240"/>
      </w:pPr>
    </w:lvl>
    <w:lvl w:ilvl="1" w:tplc="8826BD96">
      <w:numFmt w:val="decimal"/>
      <w:lvlText w:val=""/>
      <w:lvlJc w:val="left"/>
    </w:lvl>
    <w:lvl w:ilvl="2" w:tplc="DA78F0E0">
      <w:numFmt w:val="decimal"/>
      <w:lvlText w:val=""/>
      <w:lvlJc w:val="left"/>
    </w:lvl>
    <w:lvl w:ilvl="3" w:tplc="8AA09C66">
      <w:numFmt w:val="decimal"/>
      <w:lvlText w:val=""/>
      <w:lvlJc w:val="left"/>
    </w:lvl>
    <w:lvl w:ilvl="4" w:tplc="6A468968">
      <w:numFmt w:val="decimal"/>
      <w:lvlText w:val=""/>
      <w:lvlJc w:val="left"/>
    </w:lvl>
    <w:lvl w:ilvl="5" w:tplc="06A0A572">
      <w:numFmt w:val="decimal"/>
      <w:lvlText w:val=""/>
      <w:lvlJc w:val="left"/>
    </w:lvl>
    <w:lvl w:ilvl="6" w:tplc="A8B484A6">
      <w:numFmt w:val="decimal"/>
      <w:lvlText w:val=""/>
      <w:lvlJc w:val="left"/>
    </w:lvl>
    <w:lvl w:ilvl="7" w:tplc="57CCC840">
      <w:numFmt w:val="decimal"/>
      <w:lvlText w:val=""/>
      <w:lvlJc w:val="left"/>
    </w:lvl>
    <w:lvl w:ilvl="8" w:tplc="CC0EDD7C">
      <w:numFmt w:val="decimal"/>
      <w:lvlText w:val=""/>
      <w:lvlJc w:val="left"/>
    </w:lvl>
  </w:abstractNum>
  <w:abstractNum w:abstractNumId="3" w15:restartNumberingAfterBreak="0">
    <w:nsid w:val="67283E46"/>
    <w:multiLevelType w:val="hybridMultilevel"/>
    <w:tmpl w:val="82DEE9B6"/>
    <w:lvl w:ilvl="0" w:tplc="7E748DAA">
      <w:start w:val="1"/>
      <w:numFmt w:val="decimal"/>
      <w:lvlText w:val="%1."/>
      <w:lvlJc w:val="left"/>
      <w:pPr>
        <w:ind w:left="360" w:hanging="300"/>
      </w:pPr>
      <w:rPr>
        <w:sz w:val="18"/>
        <w:szCs w:val="18"/>
      </w:rPr>
    </w:lvl>
    <w:lvl w:ilvl="1" w:tplc="4A260DA0">
      <w:numFmt w:val="decimal"/>
      <w:lvlText w:val=""/>
      <w:lvlJc w:val="left"/>
    </w:lvl>
    <w:lvl w:ilvl="2" w:tplc="F454DEC0">
      <w:numFmt w:val="decimal"/>
      <w:lvlText w:val=""/>
      <w:lvlJc w:val="left"/>
    </w:lvl>
    <w:lvl w:ilvl="3" w:tplc="F7D8A1DC">
      <w:numFmt w:val="decimal"/>
      <w:lvlText w:val=""/>
      <w:lvlJc w:val="left"/>
    </w:lvl>
    <w:lvl w:ilvl="4" w:tplc="F650183E">
      <w:numFmt w:val="decimal"/>
      <w:lvlText w:val=""/>
      <w:lvlJc w:val="left"/>
    </w:lvl>
    <w:lvl w:ilvl="5" w:tplc="57DE7B78">
      <w:numFmt w:val="decimal"/>
      <w:lvlText w:val=""/>
      <w:lvlJc w:val="left"/>
    </w:lvl>
    <w:lvl w:ilvl="6" w:tplc="32BA8748">
      <w:numFmt w:val="decimal"/>
      <w:lvlText w:val=""/>
      <w:lvlJc w:val="left"/>
    </w:lvl>
    <w:lvl w:ilvl="7" w:tplc="48B6FB14">
      <w:numFmt w:val="decimal"/>
      <w:lvlText w:val=""/>
      <w:lvlJc w:val="left"/>
    </w:lvl>
    <w:lvl w:ilvl="8" w:tplc="D5E0A0CC">
      <w:numFmt w:val="decimal"/>
      <w:lvlText w:val=""/>
      <w:lvlJc w:val="left"/>
    </w:lvl>
  </w:abstractNum>
  <w:num w:numId="1" w16cid:durableId="955410902">
    <w:abstractNumId w:val="1"/>
    <w:lvlOverride w:ilvl="0">
      <w:startOverride w:val="1"/>
    </w:lvlOverride>
  </w:num>
  <w:num w:numId="2" w16cid:durableId="510686361">
    <w:abstractNumId w:val="2"/>
    <w:lvlOverride w:ilvl="0">
      <w:startOverride w:val="1"/>
    </w:lvlOverride>
  </w:num>
  <w:num w:numId="3" w16cid:durableId="30569828">
    <w:abstractNumId w:val="0"/>
    <w:lvlOverride w:ilvl="0">
      <w:startOverride w:val="1"/>
    </w:lvlOverride>
  </w:num>
  <w:num w:numId="4" w16cid:durableId="144160538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95A"/>
    <w:rsid w:val="00186DEB"/>
    <w:rsid w:val="004A08F7"/>
    <w:rsid w:val="00526CDE"/>
    <w:rsid w:val="009D4C5D"/>
    <w:rsid w:val="00D8495A"/>
    <w:rsid w:val="00FF7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B5772"/>
  <w15:docId w15:val="{CA09933A-E535-47CF-BA76-06A7D71F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5344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60"/>
      <w:outlineLvl w:val="0"/>
    </w:pPr>
    <w:rPr>
      <w:color w:val="15314E"/>
      <w:sz w:val="40"/>
      <w:szCs w:val="40"/>
    </w:rPr>
  </w:style>
  <w:style w:type="paragraph" w:styleId="Heading2">
    <w:name w:val="heading 2"/>
    <w:uiPriority w:val="9"/>
    <w:unhideWhenUsed/>
    <w:qFormat/>
    <w:pPr>
      <w:spacing w:before="200" w:after="100"/>
      <w:outlineLvl w:val="1"/>
    </w:pPr>
    <w:rPr>
      <w:color w:val="15314E"/>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L901" Type="http://schemas.openxmlformats.org/officeDocument/2006/relationships/hyperlink" Target="mailto:info@optechs-inc.com" TargetMode="External"/><Relationship Id="rIdL902" Type="http://schemas.openxmlformats.org/officeDocument/2006/relationships/hyperlink" Target="https://optechs-inc.com/sewp/" TargetMode="External"/><Relationship Id="rIdL903" Type="http://schemas.openxmlformats.org/officeDocument/2006/relationships/hyperlink" Target="https://www.sewp.nasa.gov" TargetMode="External"/><Relationship Id="rIdL904" Type="http://schemas.openxmlformats.org/officeDocument/2006/relationships/hyperlink" Target="https://www.acquisition.gov/far-overhaul" TargetMode="External"/><Relationship Id="rIdL905" Type="http://schemas.openxmlformats.org/officeDocument/2006/relationships/hyperlink" Target="https://psctool.us/" TargetMode="External"/><Relationship Id="rIdL906" Type="http://schemas.openxmlformats.org/officeDocument/2006/relationships/hyperlink" Target="mailto:help@sewp.nasa.gov" TargetMode="External"/><Relationship Id="rIdL907" Type="http://schemas.openxmlformats.org/officeDocument/2006/relationships/hyperlink" Target="mailto:CedricHall@optechs-inc.com" TargetMode="External"/><Relationship Id="rIdL908" Type="http://schemas.openxmlformats.org/officeDocument/2006/relationships/hyperlink" Target="mailto:alyssamartinez@optechs-inc.com" TargetMode="External"/><Relationship Id="rIdL909" Type="http://schemas.openxmlformats.org/officeDocument/2006/relationships/hyperlink" Target="https://www.optechs-inc.com" TargetMode="External"/><Relationship Id="rIdL910" Type="http://schemas.openxmlformats.org/officeDocument/2006/relationships/hyperlink" Target="https://www.sam.gov" TargetMode="External"/><Relationship Id="rIdL911" Type="http://schemas.openxmlformats.org/officeDocument/2006/relationships/hyperlink" Target="https://www.cpa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3305</Words>
  <Characters>18844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OTS NASA SEWP VI Ordering Guide – Category C – Contract 80TECH26D0102</vt:lpstr>
    </vt:vector>
  </TitlesOfParts>
  <Company/>
  <LinksUpToDate>false</LinksUpToDate>
  <CharactersWithSpaces>22105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 NASA SEWP VI Ordering Guide – Category C – Contract 80TECH26D0102</dc:title>
  <dc:creator>Optimized Technical Solutions, Inc.</dc:creator>
  <cp:lastModifiedBy>Cedric Hall</cp:lastModifiedBy>
  <cp:revision>2</cp:revision>
  <dcterms:created xsi:type="dcterms:W3CDTF">2026-10-09T21:28:00Z</dcterms:created>
  <dcterms:modified xsi:type="dcterms:W3CDTF">2026-10-09T21:28:00Z</dcterms:modified>
</cp:coreProperties>
</file>